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CBA" w:rsidRPr="00531CBA" w:rsidRDefault="00531CBA" w:rsidP="00531CBA">
      <w:pPr>
        <w:shd w:val="clear" w:color="auto" w:fill="FFFFFF"/>
        <w:spacing w:after="360" w:line="240" w:lineRule="auto"/>
        <w:outlineLvl w:val="0"/>
        <w:rPr>
          <w:rFonts w:ascii="Arial" w:eastAsia="Times New Roman" w:hAnsi="Arial" w:cs="Arial"/>
          <w:color w:val="363636"/>
          <w:kern w:val="36"/>
          <w:sz w:val="48"/>
          <w:szCs w:val="48"/>
          <w:lang w:eastAsia="en-AU"/>
        </w:rPr>
      </w:pPr>
      <w:r w:rsidRPr="00531CBA">
        <w:rPr>
          <w:rFonts w:ascii="Arial" w:eastAsia="Times New Roman" w:hAnsi="Arial" w:cs="Arial"/>
          <w:color w:val="363636"/>
          <w:kern w:val="36"/>
          <w:sz w:val="48"/>
          <w:szCs w:val="48"/>
          <w:lang w:eastAsia="en-AU"/>
        </w:rPr>
        <w:t>Budgeting for climate change</w:t>
      </w:r>
    </w:p>
    <w:p w:rsidR="00531CBA" w:rsidRPr="00531CBA" w:rsidRDefault="00531CBA" w:rsidP="00531CBA">
      <w:pPr>
        <w:numPr>
          <w:ilvl w:val="0"/>
          <w:numId w:val="1"/>
        </w:numPr>
        <w:shd w:val="clear" w:color="auto" w:fill="FFFFFF"/>
        <w:spacing w:before="100" w:beforeAutospacing="1" w:after="100" w:afterAutospacing="1" w:line="240" w:lineRule="auto"/>
        <w:rPr>
          <w:rFonts w:ascii="Arial" w:eastAsia="Times New Roman" w:hAnsi="Arial" w:cs="Arial"/>
          <w:b/>
          <w:bCs/>
          <w:i/>
          <w:iCs/>
          <w:caps/>
          <w:color w:val="363636"/>
          <w:sz w:val="24"/>
          <w:szCs w:val="24"/>
          <w:lang w:eastAsia="en-AU"/>
        </w:rPr>
      </w:pPr>
    </w:p>
    <w:p w:rsidR="00531CBA" w:rsidRPr="00531CBA" w:rsidRDefault="00531CBA" w:rsidP="00531CBA">
      <w:pPr>
        <w:numPr>
          <w:ilvl w:val="0"/>
          <w:numId w:val="2"/>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p>
    <w:p w:rsidR="00531CBA" w:rsidRPr="00531CBA" w:rsidRDefault="00531CBA" w:rsidP="00531CBA">
      <w:pPr>
        <w:pBdr>
          <w:left w:val="single" w:sz="24" w:space="5" w:color="auto"/>
        </w:pBdr>
        <w:shd w:val="clear" w:color="auto" w:fill="FFFFFF"/>
        <w:spacing w:after="180" w:line="368" w:lineRule="atLeast"/>
        <w:ind w:right="90"/>
        <w:outlineLvl w:val="2"/>
        <w:rPr>
          <w:rFonts w:ascii="Arial" w:eastAsia="Times New Roman" w:hAnsi="Arial" w:cs="Arial"/>
          <w:b/>
          <w:bCs/>
          <w:color w:val="B5191A"/>
          <w:sz w:val="27"/>
          <w:szCs w:val="27"/>
          <w:lang w:eastAsia="en-AU"/>
        </w:rPr>
      </w:pPr>
      <w:r w:rsidRPr="00531CBA">
        <w:rPr>
          <w:rFonts w:ascii="Arial" w:eastAsia="Times New Roman" w:hAnsi="Arial" w:cs="Arial"/>
          <w:b/>
          <w:bCs/>
          <w:color w:val="B5191A"/>
          <w:sz w:val="27"/>
          <w:szCs w:val="27"/>
          <w:lang w:eastAsia="en-AU"/>
        </w:rPr>
        <w:t>Embargo</w:t>
      </w:r>
    </w:p>
    <w:p w:rsidR="00531CBA" w:rsidRPr="00531CBA" w:rsidRDefault="00531CBA" w:rsidP="00531CBA">
      <w:pPr>
        <w:numPr>
          <w:ilvl w:val="0"/>
          <w:numId w:val="3"/>
        </w:numPr>
        <w:shd w:val="clear" w:color="auto" w:fill="FFFFFF"/>
        <w:spacing w:before="100" w:beforeAutospacing="1" w:after="90" w:line="368" w:lineRule="atLeast"/>
        <w:ind w:right="219"/>
        <w:rPr>
          <w:rFonts w:ascii="Arial" w:eastAsia="Times New Roman" w:hAnsi="Arial" w:cs="Arial"/>
          <w:color w:val="363636"/>
          <w:sz w:val="21"/>
          <w:szCs w:val="21"/>
          <w:lang w:eastAsia="en-AU"/>
        </w:rPr>
      </w:pPr>
      <w:r w:rsidRPr="00531CBA">
        <w:rPr>
          <w:rFonts w:ascii="Arial" w:eastAsia="Times New Roman" w:hAnsi="Arial" w:cs="Arial"/>
          <w:b/>
          <w:bCs/>
          <w:color w:val="B5191A"/>
          <w:sz w:val="21"/>
          <w:szCs w:val="21"/>
          <w:lang w:eastAsia="en-AU"/>
        </w:rPr>
        <w:t>London: </w:t>
      </w:r>
      <w:r w:rsidRPr="00531CBA">
        <w:rPr>
          <w:rFonts w:ascii="Arial" w:eastAsia="Times New Roman" w:hAnsi="Arial" w:cs="Arial"/>
          <w:color w:val="363636"/>
          <w:sz w:val="21"/>
          <w:szCs w:val="21"/>
          <w:lang w:eastAsia="en-AU"/>
        </w:rPr>
        <w:t>Monday 07 December 2015 16:00 (GMT)</w:t>
      </w:r>
    </w:p>
    <w:p w:rsidR="00531CBA" w:rsidRPr="00531CBA" w:rsidRDefault="00531CBA" w:rsidP="00531CBA">
      <w:pPr>
        <w:numPr>
          <w:ilvl w:val="0"/>
          <w:numId w:val="3"/>
        </w:numPr>
        <w:shd w:val="clear" w:color="auto" w:fill="FFFFFF"/>
        <w:spacing w:before="100" w:beforeAutospacing="1" w:after="90" w:line="368" w:lineRule="atLeast"/>
        <w:rPr>
          <w:rFonts w:ascii="Arial" w:eastAsia="Times New Roman" w:hAnsi="Arial" w:cs="Arial"/>
          <w:color w:val="363636"/>
          <w:sz w:val="21"/>
          <w:szCs w:val="21"/>
          <w:lang w:eastAsia="en-AU"/>
        </w:rPr>
      </w:pPr>
      <w:r w:rsidRPr="00531CBA">
        <w:rPr>
          <w:rFonts w:ascii="Arial" w:eastAsia="Times New Roman" w:hAnsi="Arial" w:cs="Arial"/>
          <w:b/>
          <w:bCs/>
          <w:color w:val="B5191A"/>
          <w:sz w:val="21"/>
          <w:szCs w:val="21"/>
          <w:lang w:eastAsia="en-AU"/>
        </w:rPr>
        <w:t>New York: </w:t>
      </w:r>
      <w:r w:rsidRPr="00531CBA">
        <w:rPr>
          <w:rFonts w:ascii="Arial" w:eastAsia="Times New Roman" w:hAnsi="Arial" w:cs="Arial"/>
          <w:color w:val="363636"/>
          <w:sz w:val="21"/>
          <w:szCs w:val="21"/>
          <w:lang w:eastAsia="en-AU"/>
        </w:rPr>
        <w:t>Monday 07 December 2015 11:00 (EST)</w:t>
      </w:r>
    </w:p>
    <w:p w:rsidR="00531CBA" w:rsidRPr="00531CBA" w:rsidRDefault="00531CBA" w:rsidP="00531CBA">
      <w:pPr>
        <w:numPr>
          <w:ilvl w:val="0"/>
          <w:numId w:val="3"/>
        </w:numPr>
        <w:shd w:val="clear" w:color="auto" w:fill="FFFFFF"/>
        <w:spacing w:before="100" w:beforeAutospacing="1" w:after="90" w:line="368" w:lineRule="atLeast"/>
        <w:ind w:right="219"/>
        <w:rPr>
          <w:rFonts w:ascii="Arial" w:eastAsia="Times New Roman" w:hAnsi="Arial" w:cs="Arial"/>
          <w:color w:val="363636"/>
          <w:sz w:val="21"/>
          <w:szCs w:val="21"/>
          <w:lang w:eastAsia="en-AU"/>
        </w:rPr>
      </w:pPr>
      <w:r w:rsidRPr="00531CBA">
        <w:rPr>
          <w:rFonts w:ascii="Arial" w:eastAsia="Times New Roman" w:hAnsi="Arial" w:cs="Arial"/>
          <w:b/>
          <w:bCs/>
          <w:color w:val="B5191A"/>
          <w:sz w:val="21"/>
          <w:szCs w:val="21"/>
          <w:lang w:eastAsia="en-AU"/>
        </w:rPr>
        <w:t>Tokyo: </w:t>
      </w:r>
      <w:r w:rsidRPr="00531CBA">
        <w:rPr>
          <w:rFonts w:ascii="Arial" w:eastAsia="Times New Roman" w:hAnsi="Arial" w:cs="Arial"/>
          <w:color w:val="363636"/>
          <w:sz w:val="21"/>
          <w:szCs w:val="21"/>
          <w:lang w:eastAsia="en-AU"/>
        </w:rPr>
        <w:t>Tuesday 08 December 2015 01:00 (JST)</w:t>
      </w:r>
    </w:p>
    <w:p w:rsidR="00531CBA" w:rsidRPr="00531CBA" w:rsidRDefault="00531CBA" w:rsidP="00531CBA">
      <w:pPr>
        <w:numPr>
          <w:ilvl w:val="0"/>
          <w:numId w:val="3"/>
        </w:numPr>
        <w:shd w:val="clear" w:color="auto" w:fill="FFFFFF"/>
        <w:spacing w:before="100" w:beforeAutospacing="1" w:line="368" w:lineRule="atLeast"/>
        <w:rPr>
          <w:rFonts w:ascii="Arial" w:eastAsia="Times New Roman" w:hAnsi="Arial" w:cs="Arial"/>
          <w:color w:val="363636"/>
          <w:sz w:val="21"/>
          <w:szCs w:val="21"/>
          <w:lang w:eastAsia="en-AU"/>
        </w:rPr>
      </w:pPr>
      <w:r w:rsidRPr="00531CBA">
        <w:rPr>
          <w:rFonts w:ascii="Arial" w:eastAsia="Times New Roman" w:hAnsi="Arial" w:cs="Arial"/>
          <w:b/>
          <w:bCs/>
          <w:color w:val="B5191A"/>
          <w:sz w:val="21"/>
          <w:szCs w:val="21"/>
          <w:lang w:eastAsia="en-AU"/>
        </w:rPr>
        <w:t>Sydney: </w:t>
      </w:r>
      <w:r w:rsidRPr="00531CBA">
        <w:rPr>
          <w:rFonts w:ascii="Arial" w:eastAsia="Times New Roman" w:hAnsi="Arial" w:cs="Arial"/>
          <w:color w:val="363636"/>
          <w:sz w:val="21"/>
          <w:szCs w:val="21"/>
          <w:lang w:eastAsia="en-AU"/>
        </w:rPr>
        <w:t>Tuesday 08 December 2015 03:00 (AEDT)</w:t>
      </w:r>
    </w:p>
    <w:p w:rsidR="00531CBA" w:rsidRPr="00531CBA" w:rsidRDefault="00531CBA" w:rsidP="00531CBA">
      <w:pPr>
        <w:shd w:val="clear" w:color="auto" w:fill="FFFFFF"/>
        <w:spacing w:after="360"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As negotiators meet at the twenty-first Conference of Parties (COP21) in Paris to try to agree on an emissions path that will limit the rise in global temperatures to less than two degrees above pre-industrial levels, a Perspective article published online this week in </w:t>
      </w:r>
      <w:r w:rsidRPr="00531CBA">
        <w:rPr>
          <w:rFonts w:ascii="Arial" w:eastAsia="Times New Roman" w:hAnsi="Arial" w:cs="Arial"/>
          <w:i/>
          <w:iCs/>
          <w:color w:val="363636"/>
          <w:sz w:val="21"/>
          <w:szCs w:val="21"/>
          <w:lang w:eastAsia="en-AU"/>
        </w:rPr>
        <w:t>Nature Geoscience</w:t>
      </w:r>
      <w:r w:rsidRPr="00531CBA">
        <w:rPr>
          <w:rFonts w:ascii="Arial" w:eastAsia="Times New Roman" w:hAnsi="Arial" w:cs="Arial"/>
          <w:color w:val="363636"/>
          <w:sz w:val="21"/>
          <w:szCs w:val="21"/>
          <w:lang w:eastAsia="en-AU"/>
        </w:rPr>
        <w:t xml:space="preserve"> reports that this target, although perceived as a universally accepted goal, has not been scientifically assessed or defended. </w:t>
      </w:r>
      <w:proofErr w:type="spellStart"/>
      <w:r w:rsidRPr="00531CBA">
        <w:rPr>
          <w:rFonts w:ascii="Arial" w:eastAsia="Times New Roman" w:hAnsi="Arial" w:cs="Arial"/>
          <w:color w:val="363636"/>
          <w:sz w:val="21"/>
          <w:szCs w:val="21"/>
          <w:lang w:eastAsia="en-AU"/>
        </w:rPr>
        <w:t>Reto</w:t>
      </w:r>
      <w:proofErr w:type="spellEnd"/>
      <w:r w:rsidRPr="00531CBA">
        <w:rPr>
          <w:rFonts w:ascii="Arial" w:eastAsia="Times New Roman" w:hAnsi="Arial" w:cs="Arial"/>
          <w:color w:val="363636"/>
          <w:sz w:val="21"/>
          <w:szCs w:val="21"/>
          <w:lang w:eastAsia="en-AU"/>
        </w:rPr>
        <w:t xml:space="preserve"> </w:t>
      </w:r>
      <w:proofErr w:type="spellStart"/>
      <w:r w:rsidRPr="00531CBA">
        <w:rPr>
          <w:rFonts w:ascii="Arial" w:eastAsia="Times New Roman" w:hAnsi="Arial" w:cs="Arial"/>
          <w:color w:val="363636"/>
          <w:sz w:val="21"/>
          <w:szCs w:val="21"/>
          <w:lang w:eastAsia="en-AU"/>
        </w:rPr>
        <w:t>Knutti</w:t>
      </w:r>
      <w:proofErr w:type="spellEnd"/>
      <w:r w:rsidRPr="00531CBA">
        <w:rPr>
          <w:rFonts w:ascii="Arial" w:eastAsia="Times New Roman" w:hAnsi="Arial" w:cs="Arial"/>
          <w:color w:val="363636"/>
          <w:sz w:val="21"/>
          <w:szCs w:val="21"/>
          <w:lang w:eastAsia="en-AU"/>
        </w:rPr>
        <w:t xml:space="preserve"> and colleagues present a critique of the two-degree climate target and argue that attention should turn to mitigating dangerous emissions instead of debating particular temperature objectives.</w:t>
      </w:r>
    </w:p>
    <w:p w:rsidR="00531CBA" w:rsidRPr="00531CBA" w:rsidRDefault="00531CBA" w:rsidP="00531CBA">
      <w:pPr>
        <w:shd w:val="clear" w:color="auto" w:fill="FFFFFF"/>
        <w:spacing w:after="360"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Irrespective of the temperature target, evidence suggests that the rapid rise in global carbon dioxide emissions from industry and fossil fuel burning since 2000 has slowed markedly, or even reversed, in the past two years. According to data presented in a Commentary in </w:t>
      </w:r>
      <w:r w:rsidRPr="00531CBA">
        <w:rPr>
          <w:rFonts w:ascii="Arial" w:eastAsia="Times New Roman" w:hAnsi="Arial" w:cs="Arial"/>
          <w:i/>
          <w:iCs/>
          <w:color w:val="363636"/>
          <w:sz w:val="21"/>
          <w:szCs w:val="21"/>
          <w:lang w:eastAsia="en-AU"/>
        </w:rPr>
        <w:t>Nature Climate Change</w:t>
      </w:r>
      <w:r w:rsidRPr="00531CBA">
        <w:rPr>
          <w:rFonts w:ascii="Arial" w:eastAsia="Times New Roman" w:hAnsi="Arial" w:cs="Arial"/>
          <w:color w:val="363636"/>
          <w:sz w:val="21"/>
          <w:szCs w:val="21"/>
          <w:lang w:eastAsia="en-AU"/>
        </w:rPr>
        <w:t>, this comes despite continuing economic growth. Robert Jackson and colleagues suggest that this decoupling of emissions from economic growth could stem from some emerging and established economies moving away from using coal and towards using renewable energy sources, which suggests that this emissions trend might continue. However, they caution that uncertainties in emissions over the coming decades, particularly in China, make it difficult to determine if the peak in annual global emissions has yet been reached.</w:t>
      </w:r>
    </w:p>
    <w:p w:rsidR="00531CBA" w:rsidRPr="00531CBA" w:rsidRDefault="00531CBA" w:rsidP="00531CBA">
      <w:pPr>
        <w:shd w:val="clear" w:color="auto" w:fill="FFFFFF"/>
        <w:spacing w:after="360"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Relying on technologies that remove greenhouse gasses from the atmosphere—known as negative emissions technologies (NETs)—to play a major role in the mitigation of these emissions is a high-risk strategy, notes a Review in </w:t>
      </w:r>
      <w:r w:rsidRPr="00531CBA">
        <w:rPr>
          <w:rFonts w:ascii="Arial" w:eastAsia="Times New Roman" w:hAnsi="Arial" w:cs="Arial"/>
          <w:i/>
          <w:iCs/>
          <w:color w:val="363636"/>
          <w:sz w:val="21"/>
          <w:szCs w:val="21"/>
          <w:lang w:eastAsia="en-AU"/>
        </w:rPr>
        <w:t>Nature Climate Change</w:t>
      </w:r>
      <w:r w:rsidRPr="00531CBA">
        <w:rPr>
          <w:rFonts w:ascii="Arial" w:eastAsia="Times New Roman" w:hAnsi="Arial" w:cs="Arial"/>
          <w:color w:val="363636"/>
          <w:sz w:val="21"/>
          <w:szCs w:val="21"/>
          <w:lang w:eastAsia="en-AU"/>
        </w:rPr>
        <w:t>. Pete Smith and colleagues assess the potential risks and opportunities of different NETs, and suggest that aiming to aggressively reduce emissions as soon as possible remains the safest strategy.</w:t>
      </w:r>
    </w:p>
    <w:p w:rsidR="00531CBA" w:rsidRPr="00531CBA" w:rsidRDefault="00531CBA" w:rsidP="00531CBA">
      <w:pPr>
        <w:shd w:val="clear" w:color="auto" w:fill="FFFFFF"/>
        <w:spacing w:after="360"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lastRenderedPageBreak/>
        <w:t>Climate change litigation may have a role to play in realizing that strategy, suggest James Thornton and Howard Covington in a Commentary in </w:t>
      </w:r>
      <w:r w:rsidRPr="00531CBA">
        <w:rPr>
          <w:rFonts w:ascii="Arial" w:eastAsia="Times New Roman" w:hAnsi="Arial" w:cs="Arial"/>
          <w:i/>
          <w:iCs/>
          <w:color w:val="363636"/>
          <w:sz w:val="21"/>
          <w:szCs w:val="21"/>
          <w:lang w:eastAsia="en-AU"/>
        </w:rPr>
        <w:t>Nature Geoscience</w:t>
      </w:r>
      <w:r w:rsidRPr="00531CBA">
        <w:rPr>
          <w:rFonts w:ascii="Arial" w:eastAsia="Times New Roman" w:hAnsi="Arial" w:cs="Arial"/>
          <w:color w:val="363636"/>
          <w:sz w:val="21"/>
          <w:szCs w:val="21"/>
          <w:lang w:eastAsia="en-AU"/>
        </w:rPr>
        <w:t>. Using past relevant legal cases, they outline an approach that could, in the future, lead to court orders to restrict greenhouse gas emissions from significant contributors to climate change.</w:t>
      </w:r>
    </w:p>
    <w:p w:rsidR="00531CBA" w:rsidRPr="00531CBA" w:rsidRDefault="00531CBA" w:rsidP="00531CBA">
      <w:pPr>
        <w:shd w:val="clear" w:color="auto" w:fill="FFFFFF"/>
        <w:spacing w:after="360"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Finally, in another Commentary in </w:t>
      </w:r>
      <w:r w:rsidRPr="00531CBA">
        <w:rPr>
          <w:rFonts w:ascii="Arial" w:eastAsia="Times New Roman" w:hAnsi="Arial" w:cs="Arial"/>
          <w:i/>
          <w:iCs/>
          <w:color w:val="363636"/>
          <w:sz w:val="21"/>
          <w:szCs w:val="21"/>
          <w:lang w:eastAsia="en-AU"/>
        </w:rPr>
        <w:t>Nature Geoscience</w:t>
      </w:r>
      <w:r w:rsidRPr="00531CBA">
        <w:rPr>
          <w:rFonts w:ascii="Arial" w:eastAsia="Times New Roman" w:hAnsi="Arial" w:cs="Arial"/>
          <w:color w:val="363636"/>
          <w:sz w:val="21"/>
          <w:szCs w:val="21"/>
          <w:lang w:eastAsia="en-AU"/>
        </w:rPr>
        <w:t xml:space="preserve">, Katharine </w:t>
      </w:r>
      <w:proofErr w:type="spellStart"/>
      <w:r w:rsidRPr="00531CBA">
        <w:rPr>
          <w:rFonts w:ascii="Arial" w:eastAsia="Times New Roman" w:hAnsi="Arial" w:cs="Arial"/>
          <w:color w:val="363636"/>
          <w:sz w:val="21"/>
          <w:szCs w:val="21"/>
          <w:lang w:eastAsia="en-AU"/>
        </w:rPr>
        <w:t>Ricke</w:t>
      </w:r>
      <w:proofErr w:type="spellEnd"/>
      <w:r w:rsidRPr="00531CBA">
        <w:rPr>
          <w:rFonts w:ascii="Arial" w:eastAsia="Times New Roman" w:hAnsi="Arial" w:cs="Arial"/>
          <w:color w:val="363636"/>
          <w:sz w:val="21"/>
          <w:szCs w:val="21"/>
          <w:lang w:eastAsia="en-AU"/>
        </w:rPr>
        <w:t xml:space="preserve"> and colleagues argue that ambitious and early climate change mitigation is key—particularly for sectors where the impact of climate change increases rapidly at relatively low levels of warming, but then slows or levels off as temperatures continue to rise.</w:t>
      </w:r>
    </w:p>
    <w:p w:rsidR="00531CBA" w:rsidRPr="00531CBA" w:rsidRDefault="00531CBA" w:rsidP="00531CBA">
      <w:pPr>
        <w:shd w:val="clear" w:color="auto" w:fill="FFFFFF"/>
        <w:spacing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The articles are part of a joint </w:t>
      </w:r>
      <w:r w:rsidRPr="00531CBA">
        <w:rPr>
          <w:rFonts w:ascii="Arial" w:eastAsia="Times New Roman" w:hAnsi="Arial" w:cs="Arial"/>
          <w:i/>
          <w:iCs/>
          <w:color w:val="363636"/>
          <w:sz w:val="21"/>
          <w:szCs w:val="21"/>
          <w:lang w:eastAsia="en-AU"/>
        </w:rPr>
        <w:t>Nature Geoscience</w:t>
      </w:r>
      <w:r w:rsidRPr="00531CBA">
        <w:rPr>
          <w:rFonts w:ascii="Arial" w:eastAsia="Times New Roman" w:hAnsi="Arial" w:cs="Arial"/>
          <w:color w:val="363636"/>
          <w:sz w:val="21"/>
          <w:szCs w:val="21"/>
          <w:lang w:eastAsia="en-AU"/>
        </w:rPr>
        <w:t> and </w:t>
      </w:r>
      <w:r w:rsidRPr="00531CBA">
        <w:rPr>
          <w:rFonts w:ascii="Arial" w:eastAsia="Times New Roman" w:hAnsi="Arial" w:cs="Arial"/>
          <w:i/>
          <w:iCs/>
          <w:color w:val="363636"/>
          <w:sz w:val="21"/>
          <w:szCs w:val="21"/>
          <w:lang w:eastAsia="en-AU"/>
        </w:rPr>
        <w:t>Nature Climate Change</w:t>
      </w:r>
      <w:r w:rsidRPr="00531CBA">
        <w:rPr>
          <w:rFonts w:ascii="Arial" w:eastAsia="Times New Roman" w:hAnsi="Arial" w:cs="Arial"/>
          <w:color w:val="363636"/>
          <w:sz w:val="21"/>
          <w:szCs w:val="21"/>
          <w:lang w:eastAsia="en-AU"/>
        </w:rPr>
        <w:t> web focus on the topic ‘budgeting for climate change’, and will be added to an online collection of Commentaries, Reviews and news articles from Nature Publishing Group, published and collated to coincide with COP21 (http://www.nature.com/ngeo/focus/budgeting-for-climate-change/index.html and http://www.nature.com/nclimate/focus/budgeting-for-climate-change/index.html).</w:t>
      </w:r>
    </w:p>
    <w:p w:rsidR="00531CBA" w:rsidRPr="00531CBA" w:rsidRDefault="00531CBA" w:rsidP="00531CBA">
      <w:pPr>
        <w:pBdr>
          <w:bottom w:val="single" w:sz="6" w:space="0" w:color="E7E7E7"/>
        </w:pBdr>
        <w:shd w:val="clear" w:color="auto" w:fill="FFFFFF"/>
        <w:spacing w:after="150" w:line="368" w:lineRule="atLeast"/>
        <w:outlineLvl w:val="1"/>
        <w:rPr>
          <w:rFonts w:ascii="Arial" w:eastAsia="Times New Roman" w:hAnsi="Arial" w:cs="Arial"/>
          <w:b/>
          <w:bCs/>
          <w:color w:val="222222"/>
          <w:sz w:val="36"/>
          <w:szCs w:val="36"/>
          <w:lang w:eastAsia="en-AU"/>
        </w:rPr>
      </w:pPr>
      <w:r w:rsidRPr="00531CBA">
        <w:rPr>
          <w:rFonts w:ascii="Arial" w:eastAsia="Times New Roman" w:hAnsi="Arial" w:cs="Arial"/>
          <w:b/>
          <w:bCs/>
          <w:color w:val="222222"/>
          <w:sz w:val="36"/>
          <w:szCs w:val="36"/>
          <w:lang w:eastAsia="en-AU"/>
        </w:rPr>
        <w:t>Article and author details</w:t>
      </w:r>
    </w:p>
    <w:p w:rsidR="00531CBA" w:rsidRPr="00531CBA" w:rsidRDefault="00531CBA" w:rsidP="00531CBA">
      <w:pPr>
        <w:numPr>
          <w:ilvl w:val="0"/>
          <w:numId w:val="4"/>
        </w:numPr>
        <w:shd w:val="clear" w:color="auto" w:fill="FFFFFF"/>
        <w:spacing w:after="150" w:line="368" w:lineRule="atLeast"/>
        <w:outlineLvl w:val="2"/>
        <w:rPr>
          <w:rFonts w:ascii="Arial" w:eastAsia="Times New Roman" w:hAnsi="Arial" w:cs="Arial"/>
          <w:b/>
          <w:bCs/>
          <w:color w:val="222222"/>
          <w:sz w:val="27"/>
          <w:szCs w:val="27"/>
          <w:lang w:eastAsia="en-AU"/>
        </w:rPr>
      </w:pPr>
      <w:r w:rsidRPr="00531CBA">
        <w:rPr>
          <w:rFonts w:ascii="Arial" w:eastAsia="Times New Roman" w:hAnsi="Arial" w:cs="Arial"/>
          <w:b/>
          <w:bCs/>
          <w:color w:val="222222"/>
          <w:sz w:val="27"/>
          <w:szCs w:val="27"/>
          <w:lang w:eastAsia="en-AU"/>
        </w:rPr>
        <w:t>A scientific critique of the two-degree climate change target</w:t>
      </w:r>
    </w:p>
    <w:p w:rsidR="00531CBA" w:rsidRPr="00531CBA" w:rsidRDefault="00531CBA" w:rsidP="00531CBA">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531CBA">
        <w:rPr>
          <w:rFonts w:ascii="Arial" w:eastAsia="Times New Roman" w:hAnsi="Arial" w:cs="Arial"/>
          <w:b/>
          <w:bCs/>
          <w:color w:val="707070"/>
          <w:sz w:val="24"/>
          <w:szCs w:val="24"/>
          <w:lang w:eastAsia="en-AU"/>
        </w:rPr>
        <w:t>Corresponding Author</w:t>
      </w:r>
    </w:p>
    <w:p w:rsidR="00531CBA" w:rsidRPr="00531CBA" w:rsidRDefault="00531CBA" w:rsidP="00531CBA">
      <w:pPr>
        <w:shd w:val="clear" w:color="auto" w:fill="FFFFFF"/>
        <w:spacing w:after="90" w:line="368" w:lineRule="atLeast"/>
        <w:ind w:left="720"/>
        <w:rPr>
          <w:rFonts w:ascii="Arial" w:eastAsia="Times New Roman" w:hAnsi="Arial" w:cs="Arial"/>
          <w:color w:val="363636"/>
          <w:sz w:val="21"/>
          <w:szCs w:val="21"/>
          <w:lang w:eastAsia="en-AU"/>
        </w:rPr>
      </w:pPr>
      <w:proofErr w:type="spellStart"/>
      <w:r w:rsidRPr="00531CBA">
        <w:rPr>
          <w:rFonts w:ascii="Arial" w:eastAsia="Times New Roman" w:hAnsi="Arial" w:cs="Arial"/>
          <w:color w:val="363636"/>
          <w:sz w:val="21"/>
          <w:szCs w:val="21"/>
          <w:lang w:eastAsia="en-AU"/>
        </w:rPr>
        <w:t>Reto</w:t>
      </w:r>
      <w:proofErr w:type="spellEnd"/>
      <w:r w:rsidRPr="00531CBA">
        <w:rPr>
          <w:rFonts w:ascii="Arial" w:eastAsia="Times New Roman" w:hAnsi="Arial" w:cs="Arial"/>
          <w:color w:val="363636"/>
          <w:sz w:val="21"/>
          <w:szCs w:val="21"/>
          <w:lang w:eastAsia="en-AU"/>
        </w:rPr>
        <w:t xml:space="preserve"> </w:t>
      </w:r>
      <w:proofErr w:type="spellStart"/>
      <w:r w:rsidRPr="00531CBA">
        <w:rPr>
          <w:rFonts w:ascii="Arial" w:eastAsia="Times New Roman" w:hAnsi="Arial" w:cs="Arial"/>
          <w:color w:val="363636"/>
          <w:sz w:val="21"/>
          <w:szCs w:val="21"/>
          <w:lang w:eastAsia="en-AU"/>
        </w:rPr>
        <w:t>Knutti</w:t>
      </w:r>
      <w:proofErr w:type="spellEnd"/>
    </w:p>
    <w:p w:rsidR="00531CBA" w:rsidRPr="00531CBA" w:rsidRDefault="00531CBA" w:rsidP="00531CBA">
      <w:pPr>
        <w:shd w:val="clear" w:color="auto" w:fill="FFFFFF"/>
        <w:spacing w:after="90"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ETH Zürich, Zürich, Switzerland</w:t>
      </w:r>
    </w:p>
    <w:p w:rsidR="00531CBA" w:rsidRPr="00531CBA" w:rsidRDefault="00531CBA" w:rsidP="00531CBA">
      <w:pPr>
        <w:shd w:val="clear" w:color="auto" w:fill="FFFFFF"/>
        <w:spacing w:after="360"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Email: </w:t>
      </w:r>
      <w:hyperlink r:id="rId5" w:history="1">
        <w:r w:rsidRPr="00531CBA">
          <w:rPr>
            <w:rFonts w:ascii="Arial" w:eastAsia="Times New Roman" w:hAnsi="Arial" w:cs="Arial"/>
            <w:color w:val="5C7996"/>
            <w:sz w:val="21"/>
            <w:szCs w:val="21"/>
            <w:lang w:eastAsia="en-AU"/>
          </w:rPr>
          <w:t>reto.knutti@env.ethz.ch</w:t>
        </w:r>
      </w:hyperlink>
      <w:r w:rsidRPr="00531CBA">
        <w:rPr>
          <w:rFonts w:ascii="Arial" w:eastAsia="Times New Roman" w:hAnsi="Arial" w:cs="Arial"/>
          <w:color w:val="363636"/>
          <w:sz w:val="21"/>
          <w:szCs w:val="21"/>
          <w:lang w:eastAsia="en-AU"/>
        </w:rPr>
        <w:t>, Tel: +41 446 323 540</w:t>
      </w:r>
    </w:p>
    <w:p w:rsidR="00531CBA" w:rsidRPr="00531CBA" w:rsidRDefault="00531CBA" w:rsidP="00531CBA">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531CBA">
        <w:rPr>
          <w:rFonts w:ascii="Arial" w:eastAsia="Times New Roman" w:hAnsi="Arial" w:cs="Arial"/>
          <w:b/>
          <w:bCs/>
          <w:color w:val="707070"/>
          <w:sz w:val="24"/>
          <w:szCs w:val="24"/>
          <w:lang w:eastAsia="en-AU"/>
        </w:rPr>
        <w:t>DOI</w:t>
      </w:r>
    </w:p>
    <w:p w:rsidR="00531CBA" w:rsidRPr="00531CBA" w:rsidRDefault="00531CBA" w:rsidP="00531CBA">
      <w:pPr>
        <w:shd w:val="clear" w:color="auto" w:fill="FFFFFF"/>
        <w:spacing w:after="300"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10.1038/ngeo2595</w:t>
      </w:r>
    </w:p>
    <w:p w:rsidR="00531CBA" w:rsidRPr="00531CBA" w:rsidRDefault="00531CBA" w:rsidP="00531CBA">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531CBA">
        <w:rPr>
          <w:rFonts w:ascii="Arial" w:eastAsia="Times New Roman" w:hAnsi="Arial" w:cs="Arial"/>
          <w:b/>
          <w:bCs/>
          <w:color w:val="707070"/>
          <w:sz w:val="24"/>
          <w:szCs w:val="24"/>
          <w:lang w:eastAsia="en-AU"/>
        </w:rPr>
        <w:t>Online paper*</w:t>
      </w:r>
    </w:p>
    <w:p w:rsidR="00531CBA" w:rsidRPr="00531CBA" w:rsidRDefault="00531CBA" w:rsidP="00531CBA">
      <w:pPr>
        <w:shd w:val="clear" w:color="auto" w:fill="FFFFFF"/>
        <w:spacing w:after="150" w:line="368" w:lineRule="atLeast"/>
        <w:ind w:left="720"/>
        <w:rPr>
          <w:rFonts w:ascii="Arial" w:eastAsia="Times New Roman" w:hAnsi="Arial" w:cs="Arial"/>
          <w:color w:val="363636"/>
          <w:sz w:val="21"/>
          <w:szCs w:val="21"/>
          <w:lang w:eastAsia="en-AU"/>
        </w:rPr>
      </w:pPr>
      <w:hyperlink r:id="rId6" w:history="1">
        <w:r w:rsidRPr="00531CBA">
          <w:rPr>
            <w:rFonts w:ascii="Arial" w:eastAsia="Times New Roman" w:hAnsi="Arial" w:cs="Arial"/>
            <w:color w:val="5C7996"/>
            <w:sz w:val="21"/>
            <w:szCs w:val="21"/>
            <w:lang w:eastAsia="en-AU"/>
          </w:rPr>
          <w:t>http://nature.com/articles/doi:10.1038/ngeo2595</w:t>
        </w:r>
      </w:hyperlink>
    </w:p>
    <w:p w:rsidR="00531CBA" w:rsidRPr="00531CBA" w:rsidRDefault="00531CBA" w:rsidP="00531CBA">
      <w:pPr>
        <w:numPr>
          <w:ilvl w:val="0"/>
          <w:numId w:val="4"/>
        </w:numPr>
        <w:shd w:val="clear" w:color="auto" w:fill="FFFFFF"/>
        <w:spacing w:after="150" w:line="368" w:lineRule="atLeast"/>
        <w:outlineLvl w:val="2"/>
        <w:rPr>
          <w:rFonts w:ascii="Arial" w:eastAsia="Times New Roman" w:hAnsi="Arial" w:cs="Arial"/>
          <w:b/>
          <w:bCs/>
          <w:color w:val="222222"/>
          <w:sz w:val="27"/>
          <w:szCs w:val="27"/>
          <w:lang w:eastAsia="en-AU"/>
        </w:rPr>
      </w:pPr>
      <w:r w:rsidRPr="00531CBA">
        <w:rPr>
          <w:rFonts w:ascii="Arial" w:eastAsia="Times New Roman" w:hAnsi="Arial" w:cs="Arial"/>
          <w:b/>
          <w:bCs/>
          <w:color w:val="222222"/>
          <w:sz w:val="27"/>
          <w:szCs w:val="27"/>
          <w:lang w:eastAsia="en-AU"/>
        </w:rPr>
        <w:t>Commentary: Reaching peak emissions</w:t>
      </w:r>
    </w:p>
    <w:p w:rsidR="00531CBA" w:rsidRPr="00531CBA" w:rsidRDefault="00531CBA" w:rsidP="00531CBA">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531CBA">
        <w:rPr>
          <w:rFonts w:ascii="Arial" w:eastAsia="Times New Roman" w:hAnsi="Arial" w:cs="Arial"/>
          <w:b/>
          <w:bCs/>
          <w:color w:val="707070"/>
          <w:sz w:val="24"/>
          <w:szCs w:val="24"/>
          <w:lang w:eastAsia="en-AU"/>
        </w:rPr>
        <w:t>Corresponding Author</w:t>
      </w:r>
    </w:p>
    <w:p w:rsidR="00531CBA" w:rsidRPr="00531CBA" w:rsidRDefault="00531CBA" w:rsidP="00531CBA">
      <w:pPr>
        <w:shd w:val="clear" w:color="auto" w:fill="FFFFFF"/>
        <w:spacing w:after="90"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Robert Jackson</w:t>
      </w:r>
    </w:p>
    <w:p w:rsidR="00531CBA" w:rsidRPr="00531CBA" w:rsidRDefault="00531CBA" w:rsidP="00531CBA">
      <w:pPr>
        <w:shd w:val="clear" w:color="auto" w:fill="FFFFFF"/>
        <w:spacing w:after="90"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Stanford University, Stanford, California, United States</w:t>
      </w:r>
    </w:p>
    <w:p w:rsidR="00531CBA" w:rsidRPr="00531CBA" w:rsidRDefault="00531CBA" w:rsidP="00531CBA">
      <w:pPr>
        <w:shd w:val="clear" w:color="auto" w:fill="FFFFFF"/>
        <w:spacing w:after="360"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Email: </w:t>
      </w:r>
      <w:hyperlink r:id="rId7" w:history="1">
        <w:r w:rsidRPr="00531CBA">
          <w:rPr>
            <w:rFonts w:ascii="Arial" w:eastAsia="Times New Roman" w:hAnsi="Arial" w:cs="Arial"/>
            <w:color w:val="5C7996"/>
            <w:sz w:val="21"/>
            <w:szCs w:val="21"/>
            <w:lang w:eastAsia="en-AU"/>
          </w:rPr>
          <w:t>rob.jackson@stanford.edu</w:t>
        </w:r>
      </w:hyperlink>
      <w:r w:rsidRPr="00531CBA">
        <w:rPr>
          <w:rFonts w:ascii="Arial" w:eastAsia="Times New Roman" w:hAnsi="Arial" w:cs="Arial"/>
          <w:color w:val="363636"/>
          <w:sz w:val="21"/>
          <w:szCs w:val="21"/>
          <w:lang w:eastAsia="en-AU"/>
        </w:rPr>
        <w:t>, Tel: +1 650 497 5841</w:t>
      </w:r>
    </w:p>
    <w:p w:rsidR="00531CBA" w:rsidRPr="00531CBA" w:rsidRDefault="00531CBA" w:rsidP="00531CBA">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531CBA">
        <w:rPr>
          <w:rFonts w:ascii="Arial" w:eastAsia="Times New Roman" w:hAnsi="Arial" w:cs="Arial"/>
          <w:b/>
          <w:bCs/>
          <w:color w:val="707070"/>
          <w:sz w:val="24"/>
          <w:szCs w:val="24"/>
          <w:lang w:eastAsia="en-AU"/>
        </w:rPr>
        <w:t>DOI</w:t>
      </w:r>
    </w:p>
    <w:p w:rsidR="00531CBA" w:rsidRPr="00531CBA" w:rsidRDefault="00531CBA" w:rsidP="00531CBA">
      <w:pPr>
        <w:shd w:val="clear" w:color="auto" w:fill="FFFFFF"/>
        <w:spacing w:after="300"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lastRenderedPageBreak/>
        <w:t>10.1038/nclimate2892</w:t>
      </w:r>
    </w:p>
    <w:p w:rsidR="00531CBA" w:rsidRPr="00531CBA" w:rsidRDefault="00531CBA" w:rsidP="00531CBA">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531CBA">
        <w:rPr>
          <w:rFonts w:ascii="Arial" w:eastAsia="Times New Roman" w:hAnsi="Arial" w:cs="Arial"/>
          <w:b/>
          <w:bCs/>
          <w:color w:val="707070"/>
          <w:sz w:val="24"/>
          <w:szCs w:val="24"/>
          <w:lang w:eastAsia="en-AU"/>
        </w:rPr>
        <w:t>Online paper*</w:t>
      </w:r>
    </w:p>
    <w:p w:rsidR="00531CBA" w:rsidRPr="00531CBA" w:rsidRDefault="00531CBA" w:rsidP="00531CBA">
      <w:pPr>
        <w:shd w:val="clear" w:color="auto" w:fill="FFFFFF"/>
        <w:spacing w:after="150" w:line="368" w:lineRule="atLeast"/>
        <w:ind w:left="720"/>
        <w:rPr>
          <w:rFonts w:ascii="Arial" w:eastAsia="Times New Roman" w:hAnsi="Arial" w:cs="Arial"/>
          <w:color w:val="363636"/>
          <w:sz w:val="21"/>
          <w:szCs w:val="21"/>
          <w:lang w:eastAsia="en-AU"/>
        </w:rPr>
      </w:pPr>
      <w:hyperlink r:id="rId8" w:history="1">
        <w:r w:rsidRPr="00531CBA">
          <w:rPr>
            <w:rFonts w:ascii="Arial" w:eastAsia="Times New Roman" w:hAnsi="Arial" w:cs="Arial"/>
            <w:color w:val="5C7996"/>
            <w:sz w:val="21"/>
            <w:szCs w:val="21"/>
            <w:lang w:eastAsia="en-AU"/>
          </w:rPr>
          <w:t>http://nature.com/articles/doi:10.1038/nclimate2892</w:t>
        </w:r>
      </w:hyperlink>
    </w:p>
    <w:p w:rsidR="00531CBA" w:rsidRPr="00531CBA" w:rsidRDefault="00531CBA" w:rsidP="00531CBA">
      <w:pPr>
        <w:numPr>
          <w:ilvl w:val="0"/>
          <w:numId w:val="4"/>
        </w:numPr>
        <w:shd w:val="clear" w:color="auto" w:fill="FFFFFF"/>
        <w:spacing w:after="150" w:line="368" w:lineRule="atLeast"/>
        <w:outlineLvl w:val="2"/>
        <w:rPr>
          <w:rFonts w:ascii="Arial" w:eastAsia="Times New Roman" w:hAnsi="Arial" w:cs="Arial"/>
          <w:b/>
          <w:bCs/>
          <w:color w:val="222222"/>
          <w:sz w:val="27"/>
          <w:szCs w:val="27"/>
          <w:lang w:eastAsia="en-AU"/>
        </w:rPr>
      </w:pPr>
      <w:r w:rsidRPr="00531CBA">
        <w:rPr>
          <w:rFonts w:ascii="Arial" w:eastAsia="Times New Roman" w:hAnsi="Arial" w:cs="Arial"/>
          <w:b/>
          <w:bCs/>
          <w:color w:val="222222"/>
          <w:sz w:val="27"/>
          <w:szCs w:val="27"/>
          <w:lang w:eastAsia="en-AU"/>
        </w:rPr>
        <w:t>Biophysical and economic limits to negative CO2 emissions</w:t>
      </w:r>
    </w:p>
    <w:p w:rsidR="00531CBA" w:rsidRPr="00531CBA" w:rsidRDefault="00531CBA" w:rsidP="00531CBA">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531CBA">
        <w:rPr>
          <w:rFonts w:ascii="Arial" w:eastAsia="Times New Roman" w:hAnsi="Arial" w:cs="Arial"/>
          <w:b/>
          <w:bCs/>
          <w:color w:val="707070"/>
          <w:sz w:val="24"/>
          <w:szCs w:val="24"/>
          <w:lang w:eastAsia="en-AU"/>
        </w:rPr>
        <w:t>Corresponding Author</w:t>
      </w:r>
    </w:p>
    <w:p w:rsidR="00531CBA" w:rsidRPr="00531CBA" w:rsidRDefault="00531CBA" w:rsidP="00531CBA">
      <w:pPr>
        <w:shd w:val="clear" w:color="auto" w:fill="FFFFFF"/>
        <w:spacing w:after="90"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Pete Smith</w:t>
      </w:r>
    </w:p>
    <w:p w:rsidR="00531CBA" w:rsidRPr="00531CBA" w:rsidRDefault="00531CBA" w:rsidP="00531CBA">
      <w:pPr>
        <w:shd w:val="clear" w:color="auto" w:fill="FFFFFF"/>
        <w:spacing w:after="90"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University of Aberdeen, Aberdeen, United Kingdom</w:t>
      </w:r>
    </w:p>
    <w:p w:rsidR="00531CBA" w:rsidRPr="00531CBA" w:rsidRDefault="00531CBA" w:rsidP="00531CBA">
      <w:pPr>
        <w:shd w:val="clear" w:color="auto" w:fill="FFFFFF"/>
        <w:spacing w:after="360"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Email: </w:t>
      </w:r>
      <w:hyperlink r:id="rId9" w:history="1">
        <w:r w:rsidRPr="00531CBA">
          <w:rPr>
            <w:rFonts w:ascii="Arial" w:eastAsia="Times New Roman" w:hAnsi="Arial" w:cs="Arial"/>
            <w:color w:val="5C7996"/>
            <w:sz w:val="21"/>
            <w:szCs w:val="21"/>
            <w:lang w:eastAsia="en-AU"/>
          </w:rPr>
          <w:t>pete.smith@abdn.ac.uk</w:t>
        </w:r>
      </w:hyperlink>
      <w:r w:rsidRPr="00531CBA">
        <w:rPr>
          <w:rFonts w:ascii="Arial" w:eastAsia="Times New Roman" w:hAnsi="Arial" w:cs="Arial"/>
          <w:color w:val="363636"/>
          <w:sz w:val="21"/>
          <w:szCs w:val="21"/>
          <w:lang w:eastAsia="en-AU"/>
        </w:rPr>
        <w:t>, Tel: +44 122 427 2702</w:t>
      </w:r>
    </w:p>
    <w:p w:rsidR="00531CBA" w:rsidRPr="00531CBA" w:rsidRDefault="00531CBA" w:rsidP="00531CBA">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531CBA">
        <w:rPr>
          <w:rFonts w:ascii="Arial" w:eastAsia="Times New Roman" w:hAnsi="Arial" w:cs="Arial"/>
          <w:b/>
          <w:bCs/>
          <w:color w:val="707070"/>
          <w:sz w:val="24"/>
          <w:szCs w:val="24"/>
          <w:lang w:eastAsia="en-AU"/>
        </w:rPr>
        <w:t>DOI</w:t>
      </w:r>
    </w:p>
    <w:p w:rsidR="00531CBA" w:rsidRPr="00531CBA" w:rsidRDefault="00531CBA" w:rsidP="00531CBA">
      <w:pPr>
        <w:shd w:val="clear" w:color="auto" w:fill="FFFFFF"/>
        <w:spacing w:after="300"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10.1038/nclimate2870</w:t>
      </w:r>
    </w:p>
    <w:p w:rsidR="00531CBA" w:rsidRPr="00531CBA" w:rsidRDefault="00531CBA" w:rsidP="00531CBA">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531CBA">
        <w:rPr>
          <w:rFonts w:ascii="Arial" w:eastAsia="Times New Roman" w:hAnsi="Arial" w:cs="Arial"/>
          <w:b/>
          <w:bCs/>
          <w:color w:val="707070"/>
          <w:sz w:val="24"/>
          <w:szCs w:val="24"/>
          <w:lang w:eastAsia="en-AU"/>
        </w:rPr>
        <w:t>Online paper*</w:t>
      </w:r>
    </w:p>
    <w:p w:rsidR="00531CBA" w:rsidRPr="00531CBA" w:rsidRDefault="00531CBA" w:rsidP="00531CBA">
      <w:pPr>
        <w:shd w:val="clear" w:color="auto" w:fill="FFFFFF"/>
        <w:spacing w:after="150" w:line="368" w:lineRule="atLeast"/>
        <w:ind w:left="720"/>
        <w:rPr>
          <w:rFonts w:ascii="Arial" w:eastAsia="Times New Roman" w:hAnsi="Arial" w:cs="Arial"/>
          <w:color w:val="363636"/>
          <w:sz w:val="21"/>
          <w:szCs w:val="21"/>
          <w:lang w:eastAsia="en-AU"/>
        </w:rPr>
      </w:pPr>
      <w:hyperlink r:id="rId10" w:history="1">
        <w:r w:rsidRPr="00531CBA">
          <w:rPr>
            <w:rFonts w:ascii="Arial" w:eastAsia="Times New Roman" w:hAnsi="Arial" w:cs="Arial"/>
            <w:color w:val="5C7996"/>
            <w:sz w:val="21"/>
            <w:szCs w:val="21"/>
            <w:lang w:eastAsia="en-AU"/>
          </w:rPr>
          <w:t>http://nature.com/articles/doi:10.1038/nclimate2870</w:t>
        </w:r>
      </w:hyperlink>
    </w:p>
    <w:p w:rsidR="00531CBA" w:rsidRPr="00531CBA" w:rsidRDefault="00531CBA" w:rsidP="00531CBA">
      <w:pPr>
        <w:numPr>
          <w:ilvl w:val="0"/>
          <w:numId w:val="4"/>
        </w:numPr>
        <w:shd w:val="clear" w:color="auto" w:fill="FFFFFF"/>
        <w:spacing w:after="150" w:line="368" w:lineRule="atLeast"/>
        <w:outlineLvl w:val="2"/>
        <w:rPr>
          <w:rFonts w:ascii="Arial" w:eastAsia="Times New Roman" w:hAnsi="Arial" w:cs="Arial"/>
          <w:b/>
          <w:bCs/>
          <w:color w:val="222222"/>
          <w:sz w:val="27"/>
          <w:szCs w:val="27"/>
          <w:lang w:eastAsia="en-AU"/>
        </w:rPr>
      </w:pPr>
      <w:r w:rsidRPr="00531CBA">
        <w:rPr>
          <w:rFonts w:ascii="Arial" w:eastAsia="Times New Roman" w:hAnsi="Arial" w:cs="Arial"/>
          <w:b/>
          <w:bCs/>
          <w:color w:val="222222"/>
          <w:sz w:val="27"/>
          <w:szCs w:val="27"/>
          <w:lang w:eastAsia="en-AU"/>
        </w:rPr>
        <w:t>Commentary: Climate change before the court</w:t>
      </w:r>
    </w:p>
    <w:p w:rsidR="00531CBA" w:rsidRPr="00531CBA" w:rsidRDefault="00531CBA" w:rsidP="00531CBA">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531CBA">
        <w:rPr>
          <w:rFonts w:ascii="Arial" w:eastAsia="Times New Roman" w:hAnsi="Arial" w:cs="Arial"/>
          <w:b/>
          <w:bCs/>
          <w:color w:val="707070"/>
          <w:sz w:val="24"/>
          <w:szCs w:val="24"/>
          <w:lang w:eastAsia="en-AU"/>
        </w:rPr>
        <w:t>Corresponding Author</w:t>
      </w:r>
    </w:p>
    <w:p w:rsidR="00531CBA" w:rsidRPr="00531CBA" w:rsidRDefault="00531CBA" w:rsidP="00531CBA">
      <w:pPr>
        <w:shd w:val="clear" w:color="auto" w:fill="FFFFFF"/>
        <w:spacing w:after="90"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James Thornton</w:t>
      </w:r>
    </w:p>
    <w:p w:rsidR="00531CBA" w:rsidRPr="00531CBA" w:rsidRDefault="00531CBA" w:rsidP="00531CBA">
      <w:pPr>
        <w:shd w:val="clear" w:color="auto" w:fill="FFFFFF"/>
        <w:spacing w:after="90" w:line="368" w:lineRule="atLeast"/>
        <w:ind w:left="720"/>
        <w:rPr>
          <w:rFonts w:ascii="Arial" w:eastAsia="Times New Roman" w:hAnsi="Arial" w:cs="Arial"/>
          <w:color w:val="363636"/>
          <w:sz w:val="21"/>
          <w:szCs w:val="21"/>
          <w:lang w:eastAsia="en-AU"/>
        </w:rPr>
      </w:pPr>
      <w:proofErr w:type="spellStart"/>
      <w:r w:rsidRPr="00531CBA">
        <w:rPr>
          <w:rFonts w:ascii="Arial" w:eastAsia="Times New Roman" w:hAnsi="Arial" w:cs="Arial"/>
          <w:color w:val="363636"/>
          <w:sz w:val="21"/>
          <w:szCs w:val="21"/>
          <w:lang w:eastAsia="en-AU"/>
        </w:rPr>
        <w:t>ClientEarth</w:t>
      </w:r>
      <w:proofErr w:type="spellEnd"/>
      <w:r w:rsidRPr="00531CBA">
        <w:rPr>
          <w:rFonts w:ascii="Arial" w:eastAsia="Times New Roman" w:hAnsi="Arial" w:cs="Arial"/>
          <w:color w:val="363636"/>
          <w:sz w:val="21"/>
          <w:szCs w:val="21"/>
          <w:lang w:eastAsia="en-AU"/>
        </w:rPr>
        <w:t>, London, United Kingdom</w:t>
      </w:r>
    </w:p>
    <w:p w:rsidR="00531CBA" w:rsidRPr="00531CBA" w:rsidRDefault="00531CBA" w:rsidP="00531CBA">
      <w:pPr>
        <w:shd w:val="clear" w:color="auto" w:fill="FFFFFF"/>
        <w:spacing w:after="360"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Email: </w:t>
      </w:r>
      <w:hyperlink r:id="rId11" w:history="1">
        <w:r w:rsidRPr="00531CBA">
          <w:rPr>
            <w:rFonts w:ascii="Arial" w:eastAsia="Times New Roman" w:hAnsi="Arial" w:cs="Arial"/>
            <w:color w:val="5C7996"/>
            <w:sz w:val="21"/>
            <w:szCs w:val="21"/>
            <w:lang w:eastAsia="en-AU"/>
          </w:rPr>
          <w:t>jthornton@clientearth.org</w:t>
        </w:r>
      </w:hyperlink>
    </w:p>
    <w:p w:rsidR="00531CBA" w:rsidRPr="00531CBA" w:rsidRDefault="00531CBA" w:rsidP="00531CBA">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531CBA">
        <w:rPr>
          <w:rFonts w:ascii="Arial" w:eastAsia="Times New Roman" w:hAnsi="Arial" w:cs="Arial"/>
          <w:b/>
          <w:bCs/>
          <w:color w:val="707070"/>
          <w:sz w:val="24"/>
          <w:szCs w:val="24"/>
          <w:lang w:eastAsia="en-AU"/>
        </w:rPr>
        <w:t>DOI</w:t>
      </w:r>
    </w:p>
    <w:p w:rsidR="00531CBA" w:rsidRPr="00531CBA" w:rsidRDefault="00531CBA" w:rsidP="00531CBA">
      <w:pPr>
        <w:shd w:val="clear" w:color="auto" w:fill="FFFFFF"/>
        <w:spacing w:after="300"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10.1038/ngeo2612</w:t>
      </w:r>
    </w:p>
    <w:p w:rsidR="00531CBA" w:rsidRPr="00531CBA" w:rsidRDefault="00531CBA" w:rsidP="00531CBA">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531CBA">
        <w:rPr>
          <w:rFonts w:ascii="Arial" w:eastAsia="Times New Roman" w:hAnsi="Arial" w:cs="Arial"/>
          <w:b/>
          <w:bCs/>
          <w:color w:val="707070"/>
          <w:sz w:val="24"/>
          <w:szCs w:val="24"/>
          <w:lang w:eastAsia="en-AU"/>
        </w:rPr>
        <w:t>Online paper*</w:t>
      </w:r>
    </w:p>
    <w:p w:rsidR="00531CBA" w:rsidRPr="00531CBA" w:rsidRDefault="00531CBA" w:rsidP="00531CBA">
      <w:pPr>
        <w:shd w:val="clear" w:color="auto" w:fill="FFFFFF"/>
        <w:spacing w:after="150" w:line="368" w:lineRule="atLeast"/>
        <w:ind w:left="720"/>
        <w:rPr>
          <w:rFonts w:ascii="Arial" w:eastAsia="Times New Roman" w:hAnsi="Arial" w:cs="Arial"/>
          <w:color w:val="363636"/>
          <w:sz w:val="21"/>
          <w:szCs w:val="21"/>
          <w:lang w:eastAsia="en-AU"/>
        </w:rPr>
      </w:pPr>
      <w:hyperlink r:id="rId12" w:history="1">
        <w:r w:rsidRPr="00531CBA">
          <w:rPr>
            <w:rFonts w:ascii="Arial" w:eastAsia="Times New Roman" w:hAnsi="Arial" w:cs="Arial"/>
            <w:color w:val="5C7996"/>
            <w:sz w:val="21"/>
            <w:szCs w:val="21"/>
            <w:lang w:eastAsia="en-AU"/>
          </w:rPr>
          <w:t>http://nature.com/articles/doi:10.1038/ngeo2612</w:t>
        </w:r>
      </w:hyperlink>
    </w:p>
    <w:p w:rsidR="00531CBA" w:rsidRPr="00531CBA" w:rsidRDefault="00531CBA" w:rsidP="00531CBA">
      <w:pPr>
        <w:numPr>
          <w:ilvl w:val="0"/>
          <w:numId w:val="4"/>
        </w:numPr>
        <w:shd w:val="clear" w:color="auto" w:fill="FFFFFF"/>
        <w:spacing w:after="150" w:line="368" w:lineRule="atLeast"/>
        <w:outlineLvl w:val="2"/>
        <w:rPr>
          <w:rFonts w:ascii="Arial" w:eastAsia="Times New Roman" w:hAnsi="Arial" w:cs="Arial"/>
          <w:b/>
          <w:bCs/>
          <w:color w:val="222222"/>
          <w:sz w:val="27"/>
          <w:szCs w:val="27"/>
          <w:lang w:eastAsia="en-AU"/>
        </w:rPr>
      </w:pPr>
      <w:r w:rsidRPr="00531CBA">
        <w:rPr>
          <w:rFonts w:ascii="Arial" w:eastAsia="Times New Roman" w:hAnsi="Arial" w:cs="Arial"/>
          <w:b/>
          <w:bCs/>
          <w:color w:val="222222"/>
          <w:sz w:val="27"/>
          <w:szCs w:val="27"/>
          <w:lang w:eastAsia="en-AU"/>
        </w:rPr>
        <w:t>Commentary: Policy thresholds in mitigation</w:t>
      </w:r>
    </w:p>
    <w:p w:rsidR="00531CBA" w:rsidRPr="00531CBA" w:rsidRDefault="00531CBA" w:rsidP="00531CBA">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531CBA">
        <w:rPr>
          <w:rFonts w:ascii="Arial" w:eastAsia="Times New Roman" w:hAnsi="Arial" w:cs="Arial"/>
          <w:b/>
          <w:bCs/>
          <w:color w:val="707070"/>
          <w:sz w:val="24"/>
          <w:szCs w:val="24"/>
          <w:lang w:eastAsia="en-AU"/>
        </w:rPr>
        <w:t>Corresponding Author</w:t>
      </w:r>
    </w:p>
    <w:p w:rsidR="00531CBA" w:rsidRPr="00531CBA" w:rsidRDefault="00531CBA" w:rsidP="00531CBA">
      <w:pPr>
        <w:shd w:val="clear" w:color="auto" w:fill="FFFFFF"/>
        <w:spacing w:after="90"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 xml:space="preserve">Katharine </w:t>
      </w:r>
      <w:proofErr w:type="spellStart"/>
      <w:r w:rsidRPr="00531CBA">
        <w:rPr>
          <w:rFonts w:ascii="Arial" w:eastAsia="Times New Roman" w:hAnsi="Arial" w:cs="Arial"/>
          <w:color w:val="363636"/>
          <w:sz w:val="21"/>
          <w:szCs w:val="21"/>
          <w:lang w:eastAsia="en-AU"/>
        </w:rPr>
        <w:t>Ricke</w:t>
      </w:r>
      <w:proofErr w:type="spellEnd"/>
    </w:p>
    <w:p w:rsidR="00531CBA" w:rsidRPr="00531CBA" w:rsidRDefault="00531CBA" w:rsidP="00531CBA">
      <w:pPr>
        <w:shd w:val="clear" w:color="auto" w:fill="FFFFFF"/>
        <w:spacing w:after="90"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Carnegie Institution for Science, Stanford, California, United States</w:t>
      </w:r>
    </w:p>
    <w:p w:rsidR="00531CBA" w:rsidRPr="00531CBA" w:rsidRDefault="00531CBA" w:rsidP="00531CBA">
      <w:pPr>
        <w:shd w:val="clear" w:color="auto" w:fill="FFFFFF"/>
        <w:spacing w:after="360"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Email: </w:t>
      </w:r>
      <w:hyperlink r:id="rId13" w:history="1">
        <w:r w:rsidRPr="00531CBA">
          <w:rPr>
            <w:rFonts w:ascii="Arial" w:eastAsia="Times New Roman" w:hAnsi="Arial" w:cs="Arial"/>
            <w:color w:val="5C7996"/>
            <w:sz w:val="21"/>
            <w:szCs w:val="21"/>
            <w:lang w:eastAsia="en-AU"/>
          </w:rPr>
          <w:t>kricke@carnegiescience.edu</w:t>
        </w:r>
      </w:hyperlink>
    </w:p>
    <w:p w:rsidR="00531CBA" w:rsidRPr="00531CBA" w:rsidRDefault="00531CBA" w:rsidP="00531CBA">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531CBA">
        <w:rPr>
          <w:rFonts w:ascii="Arial" w:eastAsia="Times New Roman" w:hAnsi="Arial" w:cs="Arial"/>
          <w:b/>
          <w:bCs/>
          <w:color w:val="707070"/>
          <w:sz w:val="24"/>
          <w:szCs w:val="24"/>
          <w:lang w:eastAsia="en-AU"/>
        </w:rPr>
        <w:t>DOI</w:t>
      </w:r>
    </w:p>
    <w:p w:rsidR="00531CBA" w:rsidRPr="00531CBA" w:rsidRDefault="00531CBA" w:rsidP="00531CBA">
      <w:pPr>
        <w:shd w:val="clear" w:color="auto" w:fill="FFFFFF"/>
        <w:spacing w:after="300"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10.1038/ngeo2607</w:t>
      </w:r>
    </w:p>
    <w:p w:rsidR="00531CBA" w:rsidRPr="00531CBA" w:rsidRDefault="00531CBA" w:rsidP="00531CBA">
      <w:pPr>
        <w:shd w:val="clear" w:color="auto" w:fill="FFFFFF"/>
        <w:spacing w:after="0" w:line="368" w:lineRule="atLeast"/>
        <w:ind w:left="720"/>
        <w:outlineLvl w:val="3"/>
        <w:rPr>
          <w:rFonts w:ascii="Arial" w:eastAsia="Times New Roman" w:hAnsi="Arial" w:cs="Arial"/>
          <w:b/>
          <w:bCs/>
          <w:color w:val="707070"/>
          <w:sz w:val="24"/>
          <w:szCs w:val="24"/>
          <w:lang w:eastAsia="en-AU"/>
        </w:rPr>
      </w:pPr>
      <w:r w:rsidRPr="00531CBA">
        <w:rPr>
          <w:rFonts w:ascii="Arial" w:eastAsia="Times New Roman" w:hAnsi="Arial" w:cs="Arial"/>
          <w:b/>
          <w:bCs/>
          <w:color w:val="707070"/>
          <w:sz w:val="24"/>
          <w:szCs w:val="24"/>
          <w:lang w:eastAsia="en-AU"/>
        </w:rPr>
        <w:lastRenderedPageBreak/>
        <w:t>Online paper*</w:t>
      </w:r>
    </w:p>
    <w:p w:rsidR="00531CBA" w:rsidRPr="00531CBA" w:rsidRDefault="00531CBA" w:rsidP="00531CBA">
      <w:pPr>
        <w:shd w:val="clear" w:color="auto" w:fill="FFFFFF"/>
        <w:spacing w:after="150" w:line="368" w:lineRule="atLeast"/>
        <w:ind w:left="720"/>
        <w:rPr>
          <w:rFonts w:ascii="Arial" w:eastAsia="Times New Roman" w:hAnsi="Arial" w:cs="Arial"/>
          <w:color w:val="363636"/>
          <w:sz w:val="21"/>
          <w:szCs w:val="21"/>
          <w:lang w:eastAsia="en-AU"/>
        </w:rPr>
      </w:pPr>
      <w:hyperlink r:id="rId14" w:history="1">
        <w:r w:rsidRPr="00531CBA">
          <w:rPr>
            <w:rFonts w:ascii="Arial" w:eastAsia="Times New Roman" w:hAnsi="Arial" w:cs="Arial"/>
            <w:color w:val="5C7996"/>
            <w:sz w:val="21"/>
            <w:szCs w:val="21"/>
            <w:lang w:eastAsia="en-AU"/>
          </w:rPr>
          <w:t>http://nature.com/articles/doi:10.1038/ngeo2607</w:t>
        </w:r>
      </w:hyperlink>
    </w:p>
    <w:p w:rsidR="00531CBA" w:rsidRPr="00531CBA" w:rsidRDefault="00531CBA" w:rsidP="00531CBA">
      <w:pPr>
        <w:shd w:val="clear" w:color="auto" w:fill="FFFFFF"/>
        <w:spacing w:beforeAutospacing="1" w:after="0" w:afterAutospacing="1" w:line="368" w:lineRule="atLeast"/>
        <w:ind w:left="720"/>
        <w:rPr>
          <w:rFonts w:ascii="Arial" w:eastAsia="Times New Roman" w:hAnsi="Arial" w:cs="Arial"/>
          <w:color w:val="363636"/>
          <w:sz w:val="21"/>
          <w:szCs w:val="21"/>
          <w:lang w:eastAsia="en-AU"/>
        </w:rPr>
      </w:pPr>
      <w:r w:rsidRPr="00531CBA">
        <w:rPr>
          <w:rFonts w:ascii="Arial" w:eastAsia="Times New Roman" w:hAnsi="Arial" w:cs="Arial"/>
          <w:color w:val="363636"/>
          <w:sz w:val="15"/>
          <w:szCs w:val="15"/>
          <w:lang w:eastAsia="en-AU"/>
        </w:rPr>
        <w:t>* Please link to the article in online versions of your report (the URL will go live after the embargo ends).</w:t>
      </w:r>
    </w:p>
    <w:p w:rsidR="00531CBA" w:rsidRPr="00531CBA" w:rsidRDefault="00531CBA" w:rsidP="00531CBA">
      <w:pPr>
        <w:pBdr>
          <w:bottom w:val="single" w:sz="6" w:space="0" w:color="E7E7E7"/>
        </w:pBdr>
        <w:shd w:val="clear" w:color="auto" w:fill="FFFFFF"/>
        <w:spacing w:after="150" w:line="368" w:lineRule="atLeast"/>
        <w:outlineLvl w:val="1"/>
        <w:rPr>
          <w:rFonts w:ascii="Arial" w:eastAsia="Times New Roman" w:hAnsi="Arial" w:cs="Arial"/>
          <w:b/>
          <w:bCs/>
          <w:color w:val="222222"/>
          <w:sz w:val="36"/>
          <w:szCs w:val="36"/>
          <w:lang w:eastAsia="en-AU"/>
        </w:rPr>
      </w:pPr>
      <w:r w:rsidRPr="00531CBA">
        <w:rPr>
          <w:rFonts w:ascii="Arial" w:eastAsia="Times New Roman" w:hAnsi="Arial" w:cs="Arial"/>
          <w:b/>
          <w:bCs/>
          <w:color w:val="222222"/>
          <w:sz w:val="36"/>
          <w:szCs w:val="36"/>
          <w:lang w:eastAsia="en-AU"/>
        </w:rPr>
        <w:t>Geographical listings of authors</w:t>
      </w:r>
    </w:p>
    <w:p w:rsidR="00531CBA" w:rsidRPr="00531CBA" w:rsidRDefault="00531CBA" w:rsidP="00531CBA">
      <w:pPr>
        <w:numPr>
          <w:ilvl w:val="0"/>
          <w:numId w:val="5"/>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Australia</w:t>
      </w:r>
    </w:p>
    <w:p w:rsidR="00531CBA" w:rsidRPr="00531CBA" w:rsidRDefault="00531CBA" w:rsidP="00531CBA">
      <w:pPr>
        <w:numPr>
          <w:ilvl w:val="0"/>
          <w:numId w:val="5"/>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 Austria</w:t>
      </w:r>
    </w:p>
    <w:p w:rsidR="00531CBA" w:rsidRPr="00531CBA" w:rsidRDefault="00531CBA" w:rsidP="00531CBA">
      <w:pPr>
        <w:numPr>
          <w:ilvl w:val="0"/>
          <w:numId w:val="5"/>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 Brazil</w:t>
      </w:r>
    </w:p>
    <w:p w:rsidR="00531CBA" w:rsidRPr="00531CBA" w:rsidRDefault="00531CBA" w:rsidP="00531CBA">
      <w:pPr>
        <w:numPr>
          <w:ilvl w:val="0"/>
          <w:numId w:val="5"/>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 France</w:t>
      </w:r>
    </w:p>
    <w:p w:rsidR="00531CBA" w:rsidRPr="00531CBA" w:rsidRDefault="00531CBA" w:rsidP="00531CBA">
      <w:pPr>
        <w:numPr>
          <w:ilvl w:val="0"/>
          <w:numId w:val="5"/>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 Germany</w:t>
      </w:r>
    </w:p>
    <w:p w:rsidR="00531CBA" w:rsidRPr="00531CBA" w:rsidRDefault="00531CBA" w:rsidP="00531CBA">
      <w:pPr>
        <w:numPr>
          <w:ilvl w:val="0"/>
          <w:numId w:val="5"/>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 India</w:t>
      </w:r>
    </w:p>
    <w:p w:rsidR="00531CBA" w:rsidRPr="00531CBA" w:rsidRDefault="00531CBA" w:rsidP="00531CBA">
      <w:pPr>
        <w:numPr>
          <w:ilvl w:val="0"/>
          <w:numId w:val="5"/>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 Japan</w:t>
      </w:r>
    </w:p>
    <w:p w:rsidR="00531CBA" w:rsidRPr="00531CBA" w:rsidRDefault="00531CBA" w:rsidP="00531CBA">
      <w:pPr>
        <w:numPr>
          <w:ilvl w:val="0"/>
          <w:numId w:val="5"/>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 Netherlands</w:t>
      </w:r>
    </w:p>
    <w:p w:rsidR="00531CBA" w:rsidRPr="00531CBA" w:rsidRDefault="00531CBA" w:rsidP="00531CBA">
      <w:pPr>
        <w:numPr>
          <w:ilvl w:val="0"/>
          <w:numId w:val="5"/>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 Norway</w:t>
      </w:r>
    </w:p>
    <w:p w:rsidR="00531CBA" w:rsidRPr="00531CBA" w:rsidRDefault="00531CBA" w:rsidP="00531CBA">
      <w:pPr>
        <w:numPr>
          <w:ilvl w:val="0"/>
          <w:numId w:val="5"/>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 Saudi Arabia</w:t>
      </w:r>
    </w:p>
    <w:p w:rsidR="00531CBA" w:rsidRPr="00531CBA" w:rsidRDefault="00531CBA" w:rsidP="00531CBA">
      <w:pPr>
        <w:numPr>
          <w:ilvl w:val="0"/>
          <w:numId w:val="5"/>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 Switzerland</w:t>
      </w:r>
    </w:p>
    <w:p w:rsidR="00531CBA" w:rsidRPr="00531CBA" w:rsidRDefault="00531CBA" w:rsidP="00531CBA">
      <w:pPr>
        <w:numPr>
          <w:ilvl w:val="0"/>
          <w:numId w:val="5"/>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 United Kingdom</w:t>
      </w:r>
    </w:p>
    <w:p w:rsidR="00531CBA" w:rsidRPr="00531CBA" w:rsidRDefault="00531CBA" w:rsidP="00531CBA">
      <w:pPr>
        <w:numPr>
          <w:ilvl w:val="0"/>
          <w:numId w:val="5"/>
        </w:numPr>
        <w:shd w:val="clear" w:color="auto" w:fill="FFFFFF"/>
        <w:spacing w:before="100" w:beforeAutospacing="1" w:after="100" w:afterAutospacing="1" w:line="368" w:lineRule="atLeast"/>
        <w:rPr>
          <w:rFonts w:ascii="Arial" w:eastAsia="Times New Roman" w:hAnsi="Arial" w:cs="Arial"/>
          <w:color w:val="363636"/>
          <w:sz w:val="21"/>
          <w:szCs w:val="21"/>
          <w:lang w:eastAsia="en-AU"/>
        </w:rPr>
      </w:pPr>
      <w:r w:rsidRPr="00531CBA">
        <w:rPr>
          <w:rFonts w:ascii="Arial" w:eastAsia="Times New Roman" w:hAnsi="Arial" w:cs="Arial"/>
          <w:color w:val="363636"/>
          <w:sz w:val="21"/>
          <w:szCs w:val="21"/>
          <w:lang w:eastAsia="en-AU"/>
        </w:rPr>
        <w:t> &amp; United States</w:t>
      </w:r>
    </w:p>
    <w:p w:rsidR="00E713C2" w:rsidRPr="00531CBA" w:rsidRDefault="00E713C2" w:rsidP="00531CBA">
      <w:bookmarkStart w:id="0" w:name="_GoBack"/>
      <w:bookmarkEnd w:id="0"/>
    </w:p>
    <w:sectPr w:rsidR="00E713C2" w:rsidRPr="00531C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C5895"/>
    <w:multiLevelType w:val="multilevel"/>
    <w:tmpl w:val="464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2B54F7"/>
    <w:multiLevelType w:val="multilevel"/>
    <w:tmpl w:val="9A5C3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8A0B89"/>
    <w:multiLevelType w:val="multilevel"/>
    <w:tmpl w:val="6520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34618"/>
    <w:multiLevelType w:val="multilevel"/>
    <w:tmpl w:val="8814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170507"/>
    <w:multiLevelType w:val="multilevel"/>
    <w:tmpl w:val="F4DE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BA"/>
    <w:rsid w:val="00531CBA"/>
    <w:rsid w:val="00E71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E4C51-670D-4D2A-B646-A0B6EBF8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1C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531CB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531CBA"/>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531CBA"/>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CBA"/>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31CBA"/>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531CBA"/>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531CBA"/>
    <w:rPr>
      <w:rFonts w:ascii="Times New Roman" w:eastAsia="Times New Roman" w:hAnsi="Times New Roman" w:cs="Times New Roman"/>
      <w:b/>
      <w:bCs/>
      <w:sz w:val="24"/>
      <w:szCs w:val="24"/>
      <w:lang w:eastAsia="en-AU"/>
    </w:rPr>
  </w:style>
  <w:style w:type="character" w:customStyle="1" w:styleId="strong">
    <w:name w:val="strong"/>
    <w:basedOn w:val="DefaultParagraphFont"/>
    <w:rsid w:val="00531CBA"/>
  </w:style>
  <w:style w:type="character" w:customStyle="1" w:styleId="apple-converted-space">
    <w:name w:val="apple-converted-space"/>
    <w:basedOn w:val="DefaultParagraphFont"/>
    <w:rsid w:val="00531CBA"/>
  </w:style>
  <w:style w:type="paragraph" w:styleId="NormalWeb">
    <w:name w:val="Normal (Web)"/>
    <w:basedOn w:val="Normal"/>
    <w:uiPriority w:val="99"/>
    <w:semiHidden/>
    <w:unhideWhenUsed/>
    <w:rsid w:val="00531C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31CBA"/>
    <w:rPr>
      <w:i/>
      <w:iCs/>
    </w:rPr>
  </w:style>
  <w:style w:type="paragraph" w:customStyle="1" w:styleId="grid">
    <w:name w:val="grid"/>
    <w:basedOn w:val="Normal"/>
    <w:rsid w:val="00531CB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ny-space-below">
    <w:name w:val="tiny-space-below"/>
    <w:basedOn w:val="Normal"/>
    <w:rsid w:val="00531C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531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148">
      <w:bodyDiv w:val="1"/>
      <w:marLeft w:val="0"/>
      <w:marRight w:val="0"/>
      <w:marTop w:val="0"/>
      <w:marBottom w:val="0"/>
      <w:divBdr>
        <w:top w:val="none" w:sz="0" w:space="0" w:color="auto"/>
        <w:left w:val="none" w:sz="0" w:space="0" w:color="auto"/>
        <w:bottom w:val="none" w:sz="0" w:space="0" w:color="auto"/>
        <w:right w:val="none" w:sz="0" w:space="0" w:color="auto"/>
      </w:divBdr>
      <w:divsChild>
        <w:div w:id="1922447332">
          <w:marLeft w:val="0"/>
          <w:marRight w:val="0"/>
          <w:marTop w:val="0"/>
          <w:marBottom w:val="360"/>
          <w:divBdr>
            <w:top w:val="none" w:sz="0" w:space="0" w:color="auto"/>
            <w:left w:val="none" w:sz="0" w:space="0" w:color="auto"/>
            <w:bottom w:val="none" w:sz="0" w:space="0" w:color="auto"/>
            <w:right w:val="none" w:sz="0" w:space="0" w:color="auto"/>
          </w:divBdr>
        </w:div>
        <w:div w:id="1397508176">
          <w:marLeft w:val="0"/>
          <w:marRight w:val="0"/>
          <w:marTop w:val="0"/>
          <w:marBottom w:val="360"/>
          <w:divBdr>
            <w:top w:val="none" w:sz="0" w:space="0" w:color="auto"/>
            <w:left w:val="none" w:sz="0" w:space="0" w:color="auto"/>
            <w:bottom w:val="none" w:sz="0" w:space="0" w:color="auto"/>
            <w:right w:val="none" w:sz="0" w:space="0" w:color="auto"/>
          </w:divBdr>
          <w:divsChild>
            <w:div w:id="11980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ure.com/articles/doi:10.1038/nclimate2892" TargetMode="External"/><Relationship Id="rId13" Type="http://schemas.openxmlformats.org/officeDocument/2006/relationships/hyperlink" Target="mailto:kricke@carnegiescience.edu" TargetMode="External"/><Relationship Id="rId3" Type="http://schemas.openxmlformats.org/officeDocument/2006/relationships/settings" Target="settings.xml"/><Relationship Id="rId7" Type="http://schemas.openxmlformats.org/officeDocument/2006/relationships/hyperlink" Target="mailto:rob.jackson@stanford.edu" TargetMode="External"/><Relationship Id="rId12" Type="http://schemas.openxmlformats.org/officeDocument/2006/relationships/hyperlink" Target="http://nature.com/articles/doi:10.1038/ngeo26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ature.com/articles/doi:10.1038/ngeo2595" TargetMode="External"/><Relationship Id="rId11" Type="http://schemas.openxmlformats.org/officeDocument/2006/relationships/hyperlink" Target="mailto:jthornton@clientearth.org" TargetMode="External"/><Relationship Id="rId5" Type="http://schemas.openxmlformats.org/officeDocument/2006/relationships/hyperlink" Target="mailto:reto.knutti@env.ethz.ch" TargetMode="External"/><Relationship Id="rId15" Type="http://schemas.openxmlformats.org/officeDocument/2006/relationships/fontTable" Target="fontTable.xml"/><Relationship Id="rId10" Type="http://schemas.openxmlformats.org/officeDocument/2006/relationships/hyperlink" Target="http://nature.com/articles/doi:10.1038/nclimate2870" TargetMode="External"/><Relationship Id="rId4" Type="http://schemas.openxmlformats.org/officeDocument/2006/relationships/webSettings" Target="webSettings.xml"/><Relationship Id="rId9" Type="http://schemas.openxmlformats.org/officeDocument/2006/relationships/hyperlink" Target="mailto:pete.smith@abdn.ac.uk" TargetMode="External"/><Relationship Id="rId14" Type="http://schemas.openxmlformats.org/officeDocument/2006/relationships/hyperlink" Target="http://nature.com/articles/doi:10.1038/ngeo2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 Byford</dc:creator>
  <cp:keywords/>
  <dc:description/>
  <cp:lastModifiedBy>Lyndal Byford</cp:lastModifiedBy>
  <cp:revision>1</cp:revision>
  <dcterms:created xsi:type="dcterms:W3CDTF">2015-12-03T23:29:00Z</dcterms:created>
  <dcterms:modified xsi:type="dcterms:W3CDTF">2015-12-03T23:29:00Z</dcterms:modified>
</cp:coreProperties>
</file>