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2F582" w14:textId="77777777" w:rsidR="00EE0D93" w:rsidRPr="00EE0D93" w:rsidRDefault="001E13B1">
      <w:pPr>
        <w:rPr>
          <w:b/>
          <w:lang w:val="en-US"/>
        </w:rPr>
      </w:pPr>
      <w:r>
        <w:rPr>
          <w:b/>
          <w:lang w:val="en-US"/>
        </w:rPr>
        <w:t>Rapid growth in carbon dioxide emissions breaks in 2015</w:t>
      </w:r>
    </w:p>
    <w:p w14:paraId="4DE13BD7" w14:textId="77777777" w:rsidR="00EE0D93" w:rsidRDefault="00EE0D93">
      <w:pPr>
        <w:rPr>
          <w:lang w:val="en-US"/>
        </w:rPr>
      </w:pPr>
      <w:r>
        <w:rPr>
          <w:lang w:val="en-US"/>
        </w:rPr>
        <w:t>Despite global economic growth</w:t>
      </w:r>
      <w:r w:rsidR="003E5882">
        <w:rPr>
          <w:lang w:val="en-US"/>
        </w:rPr>
        <w:t xml:space="preserve"> in 2015</w:t>
      </w:r>
      <w:r>
        <w:rPr>
          <w:lang w:val="en-US"/>
        </w:rPr>
        <w:t>, worldwide emissions from fossil fuels are projected to decline by 0.6</w:t>
      </w:r>
      <w:r w:rsidR="003E5882">
        <w:rPr>
          <w:lang w:val="en-US"/>
        </w:rPr>
        <w:t>%</w:t>
      </w:r>
      <w:r w:rsidR="009B74A8">
        <w:rPr>
          <w:lang w:val="en-US"/>
        </w:rPr>
        <w:t xml:space="preserve"> this year</w:t>
      </w:r>
      <w:r>
        <w:rPr>
          <w:lang w:val="en-US"/>
        </w:rPr>
        <w:t>.</w:t>
      </w:r>
    </w:p>
    <w:p w14:paraId="54C1891C" w14:textId="77777777" w:rsidR="00EE0D93" w:rsidRDefault="00EE0D93">
      <w:pPr>
        <w:rPr>
          <w:lang w:val="en-US"/>
        </w:rPr>
      </w:pPr>
      <w:r>
        <w:rPr>
          <w:lang w:val="en-US"/>
        </w:rPr>
        <w:t>A report released today by the Global Carbon Project</w:t>
      </w:r>
      <w:r w:rsidR="0069657D">
        <w:rPr>
          <w:lang w:val="en-US"/>
        </w:rPr>
        <w:t xml:space="preserve"> (GCP)</w:t>
      </w:r>
      <w:r>
        <w:rPr>
          <w:lang w:val="en-US"/>
        </w:rPr>
        <w:t xml:space="preserve"> has found that emissions of carbon dioxide in 2015 will break the rapid emissions growth of the past decade.</w:t>
      </w:r>
    </w:p>
    <w:p w14:paraId="1FB5E77E" w14:textId="77777777" w:rsidR="000B1D5F" w:rsidRDefault="00EE0D93">
      <w:pPr>
        <w:rPr>
          <w:lang w:val="en-US"/>
        </w:rPr>
      </w:pPr>
      <w:r>
        <w:rPr>
          <w:lang w:val="en-US"/>
        </w:rPr>
        <w:t>“The major contri</w:t>
      </w:r>
      <w:r w:rsidR="009B74A8">
        <w:rPr>
          <w:lang w:val="en-US"/>
        </w:rPr>
        <w:t xml:space="preserve">butor to this change has been </w:t>
      </w:r>
      <w:r>
        <w:rPr>
          <w:lang w:val="en-US"/>
        </w:rPr>
        <w:t>decreased coal</w:t>
      </w:r>
      <w:r w:rsidR="009B74A8">
        <w:rPr>
          <w:lang w:val="en-US"/>
        </w:rPr>
        <w:t xml:space="preserve"> consumption</w:t>
      </w:r>
      <w:r>
        <w:rPr>
          <w:lang w:val="en-US"/>
        </w:rPr>
        <w:t xml:space="preserve"> in China”, </w:t>
      </w:r>
      <w:r w:rsidR="0069657D">
        <w:rPr>
          <w:lang w:val="en-US"/>
        </w:rPr>
        <w:t>Executive-Director of the GCP and co-author of the report CSIRO’s</w:t>
      </w:r>
      <w:r>
        <w:rPr>
          <w:lang w:val="en-US"/>
        </w:rPr>
        <w:t>,</w:t>
      </w:r>
      <w:r w:rsidR="000B1D5F">
        <w:rPr>
          <w:lang w:val="en-US"/>
        </w:rPr>
        <w:t xml:space="preserve"> Dr</w:t>
      </w:r>
      <w:r>
        <w:rPr>
          <w:lang w:val="en-US"/>
        </w:rPr>
        <w:t xml:space="preserve"> Pep Canadell says. </w:t>
      </w:r>
    </w:p>
    <w:p w14:paraId="207E8AF7" w14:textId="77777777" w:rsidR="00EE0D93" w:rsidRDefault="00EE0D93">
      <w:pPr>
        <w:rPr>
          <w:lang w:val="en-US"/>
        </w:rPr>
      </w:pPr>
      <w:r>
        <w:rPr>
          <w:lang w:val="en-US"/>
        </w:rPr>
        <w:t xml:space="preserve">“After sustained emissions growth over the past decade, China’s </w:t>
      </w:r>
      <w:r w:rsidR="000B1D5F">
        <w:rPr>
          <w:lang w:val="en-US"/>
        </w:rPr>
        <w:t xml:space="preserve">emissions </w:t>
      </w:r>
      <w:r>
        <w:rPr>
          <w:lang w:val="en-US"/>
        </w:rPr>
        <w:t xml:space="preserve">growth slowed to 1.2% in 2014 and is expected to decline </w:t>
      </w:r>
      <w:r w:rsidR="000B1D5F">
        <w:rPr>
          <w:lang w:val="en-US"/>
        </w:rPr>
        <w:t>by</w:t>
      </w:r>
      <w:r>
        <w:rPr>
          <w:lang w:val="en-US"/>
        </w:rPr>
        <w:t xml:space="preserve"> about </w:t>
      </w:r>
      <w:r w:rsidR="009275AE">
        <w:rPr>
          <w:lang w:val="en-US"/>
        </w:rPr>
        <w:t>4</w:t>
      </w:r>
      <w:r>
        <w:rPr>
          <w:lang w:val="en-US"/>
        </w:rPr>
        <w:t>% in 2015.”</w:t>
      </w:r>
    </w:p>
    <w:p w14:paraId="31A5F66E" w14:textId="77777777" w:rsidR="00E345C0" w:rsidRDefault="00E345C0">
      <w:pPr>
        <w:rPr>
          <w:lang w:val="en-US"/>
        </w:rPr>
      </w:pPr>
      <w:r>
        <w:rPr>
          <w:lang w:val="en-US"/>
        </w:rPr>
        <w:t xml:space="preserve">The report </w:t>
      </w:r>
      <w:r w:rsidR="008D1DC1">
        <w:rPr>
          <w:lang w:val="en-US"/>
        </w:rPr>
        <w:t xml:space="preserve">shows </w:t>
      </w:r>
      <w:r>
        <w:rPr>
          <w:lang w:val="en-US"/>
        </w:rPr>
        <w:t>that Australia emitted over 1% of the world’s total carbon emissions</w:t>
      </w:r>
      <w:r w:rsidR="004D5198">
        <w:rPr>
          <w:lang w:val="en-US"/>
        </w:rPr>
        <w:t xml:space="preserve"> from fossil fuels</w:t>
      </w:r>
      <w:r>
        <w:rPr>
          <w:lang w:val="en-US"/>
        </w:rPr>
        <w:t xml:space="preserve">, emitting 0.38 </w:t>
      </w:r>
      <w:r w:rsidR="00BB406D">
        <w:rPr>
          <w:lang w:val="en-US"/>
        </w:rPr>
        <w:t>billion tonnes, making it the 14</w:t>
      </w:r>
      <w:bookmarkStart w:id="0" w:name="_GoBack"/>
      <w:bookmarkEnd w:id="0"/>
      <w:r w:rsidRPr="00E345C0">
        <w:rPr>
          <w:vertAlign w:val="superscript"/>
          <w:lang w:val="en-US"/>
        </w:rPr>
        <w:t>th</w:t>
      </w:r>
      <w:r>
        <w:rPr>
          <w:lang w:val="en-US"/>
        </w:rPr>
        <w:t xml:space="preserve"> largest contributor</w:t>
      </w:r>
      <w:r w:rsidR="009B74A8">
        <w:rPr>
          <w:lang w:val="en-US"/>
        </w:rPr>
        <w:t xml:space="preserve"> globally</w:t>
      </w:r>
      <w:r>
        <w:rPr>
          <w:lang w:val="en-US"/>
        </w:rPr>
        <w:t xml:space="preserve">.  </w:t>
      </w:r>
      <w:r w:rsidR="008D1DC1">
        <w:rPr>
          <w:lang w:val="en-US"/>
        </w:rPr>
        <w:t>Australia’s p</w:t>
      </w:r>
      <w:r w:rsidR="004D5198">
        <w:rPr>
          <w:lang w:val="en-US"/>
        </w:rPr>
        <w:t xml:space="preserve">er capita emissions remain high </w:t>
      </w:r>
      <w:r w:rsidR="00A80BAA">
        <w:rPr>
          <w:lang w:val="en-US"/>
        </w:rPr>
        <w:t xml:space="preserve">but with a strong declining trend over the past 6 years. </w:t>
      </w:r>
    </w:p>
    <w:p w14:paraId="46EBA57D" w14:textId="77777777" w:rsidR="00E345C0" w:rsidRDefault="00E345C0">
      <w:pPr>
        <w:rPr>
          <w:lang w:val="en-US"/>
        </w:rPr>
      </w:pPr>
      <w:r>
        <w:rPr>
          <w:lang w:val="en-US"/>
        </w:rPr>
        <w:t>The largest emitter was China, with 9.</w:t>
      </w:r>
      <w:r w:rsidR="004D5198">
        <w:rPr>
          <w:lang w:val="en-US"/>
        </w:rPr>
        <w:t>7</w:t>
      </w:r>
      <w:r>
        <w:rPr>
          <w:lang w:val="en-US"/>
        </w:rPr>
        <w:t xml:space="preserve"> billion tonnes, followed by USA</w:t>
      </w:r>
      <w:r w:rsidR="009B74A8">
        <w:rPr>
          <w:lang w:val="en-US"/>
        </w:rPr>
        <w:t xml:space="preserve"> (5.</w:t>
      </w:r>
      <w:r w:rsidR="004D5198">
        <w:rPr>
          <w:lang w:val="en-US"/>
        </w:rPr>
        <w:t>6</w:t>
      </w:r>
      <w:r w:rsidR="009B74A8">
        <w:rPr>
          <w:lang w:val="en-US"/>
        </w:rPr>
        <w:t>)</w:t>
      </w:r>
      <w:r>
        <w:rPr>
          <w:lang w:val="en-US"/>
        </w:rPr>
        <w:t xml:space="preserve">, the European Union </w:t>
      </w:r>
      <w:r w:rsidR="009B74A8">
        <w:rPr>
          <w:lang w:val="en-US"/>
        </w:rPr>
        <w:t>(3.4)</w:t>
      </w:r>
      <w:r w:rsidR="009302F1">
        <w:rPr>
          <w:lang w:val="en-US"/>
        </w:rPr>
        <w:t xml:space="preserve"> </w:t>
      </w:r>
      <w:r>
        <w:rPr>
          <w:lang w:val="en-US"/>
        </w:rPr>
        <w:t>and India</w:t>
      </w:r>
      <w:r w:rsidR="009B74A8">
        <w:rPr>
          <w:lang w:val="en-US"/>
        </w:rPr>
        <w:t xml:space="preserve"> (2.6), </w:t>
      </w:r>
      <w:r w:rsidR="009302F1">
        <w:rPr>
          <w:lang w:val="en-US"/>
        </w:rPr>
        <w:t xml:space="preserve">together </w:t>
      </w:r>
      <w:r w:rsidR="009B74A8">
        <w:rPr>
          <w:lang w:val="en-US"/>
        </w:rPr>
        <w:t>accounting for almost 60% of global emissions.</w:t>
      </w:r>
      <w:r>
        <w:rPr>
          <w:lang w:val="en-US"/>
        </w:rPr>
        <w:t xml:space="preserve"> </w:t>
      </w:r>
    </w:p>
    <w:p w14:paraId="593889D8" w14:textId="77777777" w:rsidR="00E345C0" w:rsidRDefault="00E345C0">
      <w:pPr>
        <w:rPr>
          <w:lang w:val="en-US"/>
        </w:rPr>
      </w:pPr>
      <w:r>
        <w:rPr>
          <w:lang w:val="en-US"/>
        </w:rPr>
        <w:t>Dr Canadell said that the strongest decline in emissions</w:t>
      </w:r>
      <w:r w:rsidR="00A3664F">
        <w:rPr>
          <w:lang w:val="en-US"/>
        </w:rPr>
        <w:t xml:space="preserve"> was in the European Union</w:t>
      </w:r>
      <w:r>
        <w:rPr>
          <w:lang w:val="en-US"/>
        </w:rPr>
        <w:t>, averaging 2.4%</w:t>
      </w:r>
      <w:r w:rsidR="009B74A8">
        <w:rPr>
          <w:lang w:val="en-US"/>
        </w:rPr>
        <w:t xml:space="preserve"> decrease</w:t>
      </w:r>
      <w:r>
        <w:rPr>
          <w:lang w:val="en-US"/>
        </w:rPr>
        <w:t xml:space="preserve"> per year in the past decade</w:t>
      </w:r>
      <w:r w:rsidR="009302F1">
        <w:rPr>
          <w:lang w:val="en-US"/>
        </w:rPr>
        <w:t xml:space="preserve">, although some of </w:t>
      </w:r>
      <w:r w:rsidR="00582D61">
        <w:rPr>
          <w:lang w:val="en-US"/>
        </w:rPr>
        <w:t>it</w:t>
      </w:r>
      <w:r w:rsidR="009302F1">
        <w:rPr>
          <w:lang w:val="en-US"/>
        </w:rPr>
        <w:t xml:space="preserve"> was achieved by transferring carbon emissions to emerging economies</w:t>
      </w:r>
      <w:r w:rsidR="000B1D5F">
        <w:rPr>
          <w:lang w:val="en-US"/>
        </w:rPr>
        <w:t xml:space="preserve">. </w:t>
      </w:r>
    </w:p>
    <w:p w14:paraId="690D10B6" w14:textId="77777777" w:rsidR="000B1D5F" w:rsidRDefault="002B446B">
      <w:pPr>
        <w:rPr>
          <w:lang w:val="en-US"/>
        </w:rPr>
      </w:pPr>
      <w:r>
        <w:rPr>
          <w:lang w:val="en-US"/>
        </w:rPr>
        <w:t>Lead author</w:t>
      </w:r>
      <w:r w:rsidR="009275AE">
        <w:rPr>
          <w:lang w:val="en-US"/>
        </w:rPr>
        <w:t xml:space="preserve"> and Stanford University Professor</w:t>
      </w:r>
      <w:r w:rsidR="008D1DC1">
        <w:rPr>
          <w:lang w:val="en-US"/>
        </w:rPr>
        <w:t xml:space="preserve"> Rob Jackson</w:t>
      </w:r>
      <w:r w:rsidR="009275AE">
        <w:rPr>
          <w:lang w:val="en-US"/>
        </w:rPr>
        <w:t xml:space="preserve"> added, </w:t>
      </w:r>
      <w:r w:rsidR="000B1D5F">
        <w:rPr>
          <w:lang w:val="en-US"/>
        </w:rPr>
        <w:t>“If India’s emissions c</w:t>
      </w:r>
      <w:r w:rsidR="009B74A8">
        <w:rPr>
          <w:lang w:val="en-US"/>
        </w:rPr>
        <w:t xml:space="preserve">ontinue under the current trend </w:t>
      </w:r>
      <w:r w:rsidR="000B1D5F">
        <w:rPr>
          <w:lang w:val="en-US"/>
        </w:rPr>
        <w:t>they will match</w:t>
      </w:r>
      <w:r w:rsidR="008D1DC1">
        <w:rPr>
          <w:lang w:val="en-US"/>
        </w:rPr>
        <w:t xml:space="preserve"> the</w:t>
      </w:r>
      <w:r w:rsidR="00A3664F">
        <w:rPr>
          <w:lang w:val="en-US"/>
        </w:rPr>
        <w:t xml:space="preserve"> </w:t>
      </w:r>
      <w:r w:rsidR="001F47D4">
        <w:rPr>
          <w:lang w:val="en-US"/>
        </w:rPr>
        <w:t xml:space="preserve">EU’s </w:t>
      </w:r>
      <w:r w:rsidR="000B1D5F">
        <w:rPr>
          <w:lang w:val="en-US"/>
        </w:rPr>
        <w:t xml:space="preserve">emissions </w:t>
      </w:r>
      <w:r>
        <w:rPr>
          <w:lang w:val="en-US"/>
        </w:rPr>
        <w:t xml:space="preserve">before </w:t>
      </w:r>
      <w:r w:rsidR="009B74A8">
        <w:rPr>
          <w:lang w:val="en-US"/>
        </w:rPr>
        <w:t>20</w:t>
      </w:r>
      <w:r>
        <w:rPr>
          <w:lang w:val="en-US"/>
        </w:rPr>
        <w:t>20</w:t>
      </w:r>
      <w:r w:rsidR="009B74A8">
        <w:rPr>
          <w:lang w:val="en-US"/>
        </w:rPr>
        <w:t>.</w:t>
      </w:r>
      <w:r w:rsidR="000B1D5F">
        <w:rPr>
          <w:lang w:val="en-US"/>
        </w:rPr>
        <w:t xml:space="preserve">” </w:t>
      </w:r>
    </w:p>
    <w:p w14:paraId="35470FE0" w14:textId="77777777" w:rsidR="000B1D5F" w:rsidRDefault="000B1D5F">
      <w:pPr>
        <w:rPr>
          <w:lang w:val="en-US"/>
        </w:rPr>
      </w:pPr>
      <w:r>
        <w:rPr>
          <w:lang w:val="en-US"/>
        </w:rPr>
        <w:t xml:space="preserve">“The largest uncertainty in future years is China’s coal use. Stabilisation, or reduction, in China’s coal use might be </w:t>
      </w:r>
      <w:r w:rsidR="009B74A8">
        <w:rPr>
          <w:lang w:val="en-US"/>
        </w:rPr>
        <w:t>sustainable</w:t>
      </w:r>
      <w:r>
        <w:rPr>
          <w:lang w:val="en-US"/>
        </w:rPr>
        <w:t xml:space="preserve"> since more than half of the</w:t>
      </w:r>
      <w:r w:rsidR="00A705EB">
        <w:rPr>
          <w:lang w:val="en-US"/>
        </w:rPr>
        <w:t xml:space="preserve"> growth in the</w:t>
      </w:r>
      <w:r>
        <w:rPr>
          <w:lang w:val="en-US"/>
        </w:rPr>
        <w:t xml:space="preserve"> country’s energy consumption came from non-fossil</w:t>
      </w:r>
      <w:r w:rsidR="009B74A8">
        <w:rPr>
          <w:lang w:val="en-US"/>
        </w:rPr>
        <w:t xml:space="preserve"> fuel energy sources </w:t>
      </w:r>
      <w:r w:rsidR="00064299">
        <w:rPr>
          <w:lang w:val="en-US"/>
        </w:rPr>
        <w:t>in 2014 and 2015</w:t>
      </w:r>
      <w:r w:rsidR="009B74A8">
        <w:rPr>
          <w:lang w:val="en-US"/>
        </w:rPr>
        <w:t>,</w:t>
      </w:r>
      <w:r>
        <w:rPr>
          <w:lang w:val="en-US"/>
        </w:rPr>
        <w:t>”</w:t>
      </w:r>
      <w:r w:rsidR="009B74A8" w:rsidRPr="009B74A8">
        <w:rPr>
          <w:lang w:val="en-US"/>
        </w:rPr>
        <w:t xml:space="preserve"> </w:t>
      </w:r>
      <w:r w:rsidR="009B74A8">
        <w:rPr>
          <w:lang w:val="en-US"/>
        </w:rPr>
        <w:t>Dr Canadell said.</w:t>
      </w:r>
    </w:p>
    <w:p w14:paraId="0238E496" w14:textId="77777777" w:rsidR="00B422C6" w:rsidRDefault="00B422C6">
      <w:pPr>
        <w:rPr>
          <w:lang w:val="en-US"/>
        </w:rPr>
      </w:pPr>
      <w:r>
        <w:rPr>
          <w:lang w:val="en-US"/>
        </w:rPr>
        <w:t>Whilst r</w:t>
      </w:r>
      <w:r w:rsidR="000B1D5F">
        <w:rPr>
          <w:lang w:val="en-US"/>
        </w:rPr>
        <w:t>enewable</w:t>
      </w:r>
      <w:r>
        <w:rPr>
          <w:lang w:val="en-US"/>
        </w:rPr>
        <w:t xml:space="preserve"> energy technology</w:t>
      </w:r>
      <w:r w:rsidR="000B1D5F">
        <w:rPr>
          <w:lang w:val="en-US"/>
        </w:rPr>
        <w:t xml:space="preserve"> will play an increasingly important role in reducing fossil fuel emissions</w:t>
      </w:r>
      <w:r>
        <w:rPr>
          <w:lang w:val="en-US"/>
        </w:rPr>
        <w:t xml:space="preserve">, the </w:t>
      </w:r>
      <w:r w:rsidR="0069657D">
        <w:rPr>
          <w:lang w:val="en-US"/>
        </w:rPr>
        <w:t xml:space="preserve">GCP </w:t>
      </w:r>
      <w:r>
        <w:rPr>
          <w:lang w:val="en-US"/>
        </w:rPr>
        <w:t xml:space="preserve">report looks at future emissions pathways </w:t>
      </w:r>
      <w:r w:rsidR="0069657D">
        <w:rPr>
          <w:lang w:val="en-US"/>
        </w:rPr>
        <w:t>that could</w:t>
      </w:r>
      <w:r>
        <w:rPr>
          <w:lang w:val="en-US"/>
        </w:rPr>
        <w:t xml:space="preserve"> keep global average temperature increase below </w:t>
      </w:r>
      <w:r w:rsidR="008D1DC1">
        <w:rPr>
          <w:lang w:val="en-US"/>
        </w:rPr>
        <w:t>2</w:t>
      </w:r>
      <w:r w:rsidR="008D1DC1" w:rsidRPr="00755523">
        <w:rPr>
          <w:rFonts w:ascii="Lucida Grande" w:hAnsi="Lucida Grande" w:cs="Lucida Grande"/>
          <w:b/>
          <w:color w:val="000000"/>
        </w:rPr>
        <w:t>°</w:t>
      </w:r>
      <w:r w:rsidR="008D1DC1">
        <w:rPr>
          <w:lang w:val="en-US"/>
        </w:rPr>
        <w:t xml:space="preserve">C </w:t>
      </w:r>
      <w:r w:rsidR="009B74A8">
        <w:rPr>
          <w:lang w:val="en-US"/>
        </w:rPr>
        <w:t>this century</w:t>
      </w:r>
      <w:r>
        <w:rPr>
          <w:lang w:val="en-US"/>
        </w:rPr>
        <w:t>.</w:t>
      </w:r>
    </w:p>
    <w:p w14:paraId="5BA60AA9" w14:textId="77777777" w:rsidR="003E5882" w:rsidRDefault="00B422C6">
      <w:pPr>
        <w:rPr>
          <w:lang w:val="en-US"/>
        </w:rPr>
      </w:pPr>
      <w:r>
        <w:rPr>
          <w:lang w:val="en-US"/>
        </w:rPr>
        <w:t xml:space="preserve">“Most scenarios </w:t>
      </w:r>
      <w:r w:rsidR="000F5B7B">
        <w:rPr>
          <w:lang w:val="en-US"/>
        </w:rPr>
        <w:t>exceed the carbon budget for a 2</w:t>
      </w:r>
      <w:r w:rsidR="000F5B7B" w:rsidRPr="00755523">
        <w:rPr>
          <w:rFonts w:ascii="Lucida Grande" w:hAnsi="Lucida Grande" w:cs="Lucida Grande"/>
          <w:b/>
          <w:color w:val="000000"/>
        </w:rPr>
        <w:t>°</w:t>
      </w:r>
      <w:r w:rsidR="000F5B7B">
        <w:rPr>
          <w:lang w:val="en-US"/>
        </w:rPr>
        <w:t xml:space="preserve">C </w:t>
      </w:r>
      <w:r w:rsidR="008D1DC1">
        <w:rPr>
          <w:lang w:val="en-US"/>
        </w:rPr>
        <w:t>warming</w:t>
      </w:r>
      <w:r w:rsidR="000F5B7B">
        <w:rPr>
          <w:lang w:val="en-US"/>
        </w:rPr>
        <w:t xml:space="preserve"> </w:t>
      </w:r>
      <w:r w:rsidR="00D60D0A">
        <w:rPr>
          <w:lang w:val="en-US"/>
        </w:rPr>
        <w:t>target</w:t>
      </w:r>
      <w:r w:rsidR="00D210AA">
        <w:rPr>
          <w:lang w:val="en-US"/>
        </w:rPr>
        <w:t xml:space="preserve"> </w:t>
      </w:r>
      <w:r>
        <w:rPr>
          <w:lang w:val="en-US"/>
        </w:rPr>
        <w:t>in the first half of this century</w:t>
      </w:r>
      <w:r w:rsidR="00D210AA">
        <w:rPr>
          <w:lang w:val="en-US"/>
        </w:rPr>
        <w:t>,</w:t>
      </w:r>
      <w:r>
        <w:rPr>
          <w:lang w:val="en-US"/>
        </w:rPr>
        <w:t xml:space="preserve"> </w:t>
      </w:r>
      <w:r w:rsidR="00D210AA">
        <w:rPr>
          <w:lang w:val="en-US"/>
        </w:rPr>
        <w:t xml:space="preserve">which </w:t>
      </w:r>
      <w:r w:rsidR="00064299">
        <w:rPr>
          <w:lang w:val="en-US"/>
        </w:rPr>
        <w:t xml:space="preserve">then </w:t>
      </w:r>
      <w:r w:rsidR="00D210AA">
        <w:rPr>
          <w:lang w:val="en-US"/>
        </w:rPr>
        <w:t>requires up to several billion tonnes of emission</w:t>
      </w:r>
      <w:r w:rsidR="008D1DC1">
        <w:rPr>
          <w:lang w:val="en-US"/>
        </w:rPr>
        <w:t>s</w:t>
      </w:r>
      <w:r w:rsidR="00D210AA">
        <w:rPr>
          <w:lang w:val="en-US"/>
        </w:rPr>
        <w:t xml:space="preserve"> to be removed from the atmosphere each year during </w:t>
      </w:r>
      <w:r>
        <w:rPr>
          <w:lang w:val="en-US"/>
        </w:rPr>
        <w:t>the second half</w:t>
      </w:r>
      <w:r w:rsidR="00D210AA">
        <w:rPr>
          <w:lang w:val="en-US"/>
        </w:rPr>
        <w:t xml:space="preserve"> of the century</w:t>
      </w:r>
      <w:r>
        <w:rPr>
          <w:lang w:val="en-US"/>
        </w:rPr>
        <w:t xml:space="preserve">,” said Dr Canadell. </w:t>
      </w:r>
    </w:p>
    <w:p w14:paraId="0BF3C9C5" w14:textId="77777777" w:rsidR="00A3664F" w:rsidRDefault="00B422C6">
      <w:pPr>
        <w:rPr>
          <w:lang w:val="en-US"/>
        </w:rPr>
      </w:pPr>
      <w:r>
        <w:rPr>
          <w:lang w:val="en-US"/>
        </w:rPr>
        <w:t xml:space="preserve">“Our analysis shows that </w:t>
      </w:r>
      <w:r w:rsidR="00064299">
        <w:rPr>
          <w:lang w:val="en-US"/>
        </w:rPr>
        <w:t xml:space="preserve">the </w:t>
      </w:r>
      <w:r w:rsidR="00615A9E">
        <w:rPr>
          <w:lang w:val="en-US"/>
        </w:rPr>
        <w:t xml:space="preserve">required </w:t>
      </w:r>
      <w:r>
        <w:rPr>
          <w:lang w:val="en-US"/>
        </w:rPr>
        <w:t>large scale deployment of</w:t>
      </w:r>
      <w:r w:rsidR="0069657D">
        <w:rPr>
          <w:lang w:val="en-US"/>
        </w:rPr>
        <w:t xml:space="preserve"> emissions</w:t>
      </w:r>
      <w:r w:rsidR="004B7956">
        <w:rPr>
          <w:lang w:val="en-US"/>
        </w:rPr>
        <w:t xml:space="preserve"> reducing</w:t>
      </w:r>
      <w:r w:rsidR="003E5882">
        <w:rPr>
          <w:lang w:val="en-US"/>
        </w:rPr>
        <w:t xml:space="preserve"> technology</w:t>
      </w:r>
      <w:r w:rsidR="004B7956">
        <w:rPr>
          <w:lang w:val="en-US"/>
        </w:rPr>
        <w:t>,</w:t>
      </w:r>
      <w:r w:rsidR="003E5882">
        <w:rPr>
          <w:lang w:val="en-US"/>
        </w:rPr>
        <w:t xml:space="preserve"> like</w:t>
      </w:r>
      <w:r>
        <w:rPr>
          <w:lang w:val="en-US"/>
        </w:rPr>
        <w:t xml:space="preserve"> </w:t>
      </w:r>
      <w:r w:rsidR="00D210AA">
        <w:rPr>
          <w:lang w:val="en-US"/>
        </w:rPr>
        <w:t xml:space="preserve">biomass energy with </w:t>
      </w:r>
      <w:r>
        <w:rPr>
          <w:lang w:val="en-US"/>
        </w:rPr>
        <w:t>carbon capture and storage</w:t>
      </w:r>
      <w:r w:rsidR="004B7956">
        <w:rPr>
          <w:lang w:val="en-US"/>
        </w:rPr>
        <w:t>,</w:t>
      </w:r>
      <w:r>
        <w:rPr>
          <w:lang w:val="en-US"/>
        </w:rPr>
        <w:t xml:space="preserve"> </w:t>
      </w:r>
      <w:r w:rsidR="00064299">
        <w:rPr>
          <w:lang w:val="en-US"/>
        </w:rPr>
        <w:t xml:space="preserve">will be </w:t>
      </w:r>
      <w:r>
        <w:rPr>
          <w:lang w:val="en-US"/>
        </w:rPr>
        <w:t>limited by biophysical and socioeconomic constraints.</w:t>
      </w:r>
      <w:r w:rsidR="00A3664F">
        <w:rPr>
          <w:lang w:val="en-US"/>
        </w:rPr>
        <w:t>”</w:t>
      </w:r>
      <w:r w:rsidR="003E5882">
        <w:rPr>
          <w:lang w:val="en-US"/>
        </w:rPr>
        <w:t xml:space="preserve"> </w:t>
      </w:r>
    </w:p>
    <w:p w14:paraId="229042EA" w14:textId="77777777" w:rsidR="000B1D5F" w:rsidRDefault="00615A9E">
      <w:pPr>
        <w:rPr>
          <w:lang w:val="en-US"/>
        </w:rPr>
      </w:pPr>
      <w:r>
        <w:rPr>
          <w:lang w:val="en-US"/>
        </w:rPr>
        <w:t xml:space="preserve">This points to the need for higher ambition in </w:t>
      </w:r>
      <w:r w:rsidR="003E5882">
        <w:rPr>
          <w:lang w:val="en-US"/>
        </w:rPr>
        <w:t xml:space="preserve">decoupling </w:t>
      </w:r>
      <w:r w:rsidR="00064299">
        <w:rPr>
          <w:lang w:val="en-US"/>
        </w:rPr>
        <w:t xml:space="preserve">economic </w:t>
      </w:r>
      <w:r w:rsidR="003E5882">
        <w:rPr>
          <w:lang w:val="en-US"/>
        </w:rPr>
        <w:t xml:space="preserve">growth from </w:t>
      </w:r>
      <w:r w:rsidR="009B74A8">
        <w:rPr>
          <w:lang w:val="en-US"/>
        </w:rPr>
        <w:t>emissions</w:t>
      </w:r>
      <w:r w:rsidR="000F5B7B">
        <w:rPr>
          <w:lang w:val="en-US"/>
        </w:rPr>
        <w:t xml:space="preserve"> growth</w:t>
      </w:r>
      <w:r w:rsidR="004B7956">
        <w:rPr>
          <w:lang w:val="en-US"/>
        </w:rPr>
        <w:t xml:space="preserve"> </w:t>
      </w:r>
      <w:r>
        <w:rPr>
          <w:lang w:val="en-US"/>
        </w:rPr>
        <w:t xml:space="preserve">if </w:t>
      </w:r>
      <w:r w:rsidR="004B7956">
        <w:rPr>
          <w:lang w:val="en-US"/>
        </w:rPr>
        <w:t>the two degree threshold</w:t>
      </w:r>
      <w:r>
        <w:rPr>
          <w:lang w:val="en-US"/>
        </w:rPr>
        <w:t xml:space="preserve"> </w:t>
      </w:r>
      <w:r w:rsidR="00064299">
        <w:rPr>
          <w:lang w:val="en-US"/>
        </w:rPr>
        <w:t>were</w:t>
      </w:r>
      <w:r>
        <w:rPr>
          <w:lang w:val="en-US"/>
        </w:rPr>
        <w:t xml:space="preserve"> to be </w:t>
      </w:r>
      <w:r w:rsidR="00064299">
        <w:rPr>
          <w:lang w:val="en-US"/>
        </w:rPr>
        <w:t>avoided</w:t>
      </w:r>
      <w:r w:rsidR="004B7956">
        <w:rPr>
          <w:lang w:val="en-US"/>
        </w:rPr>
        <w:t>.”</w:t>
      </w:r>
      <w:r w:rsidR="000B1D5F">
        <w:rPr>
          <w:lang w:val="en-US"/>
        </w:rPr>
        <w:t xml:space="preserve"> </w:t>
      </w:r>
    </w:p>
    <w:p w14:paraId="1363D544" w14:textId="77777777" w:rsidR="00EE0D93" w:rsidRDefault="000B1D5F">
      <w:pPr>
        <w:rPr>
          <w:lang w:val="en-US"/>
        </w:rPr>
      </w:pPr>
      <w:r>
        <w:rPr>
          <w:lang w:val="en-US"/>
        </w:rPr>
        <w:lastRenderedPageBreak/>
        <w:t>The</w:t>
      </w:r>
      <w:r w:rsidR="00B422C6">
        <w:rPr>
          <w:lang w:val="en-US"/>
        </w:rPr>
        <w:t xml:space="preserve"> GCP 2015 report is underpinned by a full data and methods paper published today in the journal </w:t>
      </w:r>
      <w:r w:rsidR="00B422C6" w:rsidRPr="00B422C6">
        <w:rPr>
          <w:i/>
          <w:lang w:val="en-US"/>
        </w:rPr>
        <w:t>Earth System Science Data</w:t>
      </w:r>
      <w:r w:rsidR="00B422C6">
        <w:rPr>
          <w:lang w:val="en-US"/>
        </w:rPr>
        <w:t xml:space="preserve">, with two associated papers in the journal </w:t>
      </w:r>
      <w:r w:rsidR="00B422C6" w:rsidRPr="00B422C6">
        <w:rPr>
          <w:i/>
          <w:lang w:val="en-US"/>
        </w:rPr>
        <w:t>Nature Climate Change</w:t>
      </w:r>
      <w:r w:rsidR="00B422C6">
        <w:rPr>
          <w:lang w:val="en-US"/>
        </w:rPr>
        <w:t xml:space="preserve">. </w:t>
      </w:r>
    </w:p>
    <w:p w14:paraId="77F94567" w14:textId="77777777" w:rsidR="00653A83" w:rsidRDefault="00653A83" w:rsidP="00B04166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6AAFA862" wp14:editId="6FDB9A5B">
            <wp:extent cx="3872636" cy="2439315"/>
            <wp:effectExtent l="19050" t="0" r="0" b="0"/>
            <wp:docPr id="1" name="Picture 0" descr="Fig 2 - Screen Shot 2015-11-30 CO2e glo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2 - Screen Shot 2015-11-30 CO2e global.JPG"/>
                    <pic:cNvPicPr/>
                  </pic:nvPicPr>
                  <pic:blipFill>
                    <a:blip r:embed="rId8"/>
                    <a:srcRect b="7356"/>
                    <a:stretch>
                      <a:fillRect/>
                    </a:stretch>
                  </pic:blipFill>
                  <pic:spPr>
                    <a:xfrm>
                      <a:off x="0" y="0"/>
                      <a:ext cx="3876329" cy="244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66FF" w14:textId="77777777" w:rsidR="00653A83" w:rsidRPr="00B04166" w:rsidRDefault="00653A83" w:rsidP="00653A83">
      <w:pPr>
        <w:pStyle w:val="Caption"/>
        <w:rPr>
          <w:sz w:val="16"/>
          <w:lang w:val="en-US"/>
        </w:rPr>
      </w:pPr>
      <w:r w:rsidRPr="00B04166">
        <w:rPr>
          <w:sz w:val="16"/>
        </w:rPr>
        <w:t xml:space="preserve">Graph showing the annual </w:t>
      </w:r>
      <w:r w:rsidR="00D30744" w:rsidRPr="00B04166">
        <w:rPr>
          <w:sz w:val="16"/>
        </w:rPr>
        <w:t xml:space="preserve">carbon dioxide </w:t>
      </w:r>
      <w:r w:rsidRPr="00B04166">
        <w:rPr>
          <w:sz w:val="16"/>
        </w:rPr>
        <w:t>emissions</w:t>
      </w:r>
      <w:r w:rsidR="00A77D47" w:rsidRPr="00B04166">
        <w:rPr>
          <w:sz w:val="16"/>
        </w:rPr>
        <w:t xml:space="preserve"> from fossil fuels and industrial processes</w:t>
      </w:r>
      <w:r w:rsidRPr="00B04166">
        <w:rPr>
          <w:sz w:val="16"/>
        </w:rPr>
        <w:t xml:space="preserve"> since 1990. 2014 saw slowed </w:t>
      </w:r>
      <w:r w:rsidR="00A77D47" w:rsidRPr="00B04166">
        <w:rPr>
          <w:sz w:val="16"/>
        </w:rPr>
        <w:t xml:space="preserve">fossil fuel </w:t>
      </w:r>
      <w:r w:rsidRPr="00B04166">
        <w:rPr>
          <w:sz w:val="16"/>
        </w:rPr>
        <w:t>emissions growth and 2015 has a projected decline from the previous year.</w:t>
      </w:r>
    </w:p>
    <w:p w14:paraId="5EC411BD" w14:textId="77777777" w:rsidR="00D30744" w:rsidRDefault="00D30744" w:rsidP="00B04166">
      <w:pPr>
        <w:pStyle w:val="Normal1"/>
        <w:spacing w:before="60"/>
      </w:pPr>
    </w:p>
    <w:tbl>
      <w:tblPr>
        <w:tblW w:w="925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255"/>
      </w:tblGrid>
      <w:tr w:rsidR="001165CD" w14:paraId="006992FC" w14:textId="77777777" w:rsidTr="00D30744">
        <w:tc>
          <w:tcPr>
            <w:tcW w:w="9255" w:type="dxa"/>
            <w:shd w:val="clear" w:color="auto" w:fill="F2F2F2" w:themeFill="background1" w:themeFillShade="F2"/>
          </w:tcPr>
          <w:p w14:paraId="22E955FB" w14:textId="77777777" w:rsidR="001165CD" w:rsidRDefault="001165CD" w:rsidP="00D30744">
            <w:pPr>
              <w:pStyle w:val="Normal1"/>
              <w:widowControl w:val="0"/>
            </w:pPr>
            <w:r>
              <w:rPr>
                <w:rFonts w:ascii="Calibri" w:eastAsia="Calibri" w:hAnsi="Calibri" w:cs="Calibri"/>
              </w:rPr>
              <w:t>This media release is part of the Global Carbon Budget 2015 of the Global Carbon Project, based on three analyses</w:t>
            </w:r>
            <w:r w:rsidR="00D30744">
              <w:rPr>
                <w:rFonts w:ascii="Calibri" w:eastAsia="Calibri" w:hAnsi="Calibri" w:cs="Calibri"/>
              </w:rPr>
              <w:t xml:space="preserve"> that will be</w:t>
            </w:r>
            <w:r>
              <w:rPr>
                <w:rFonts w:ascii="Calibri" w:eastAsia="Calibri" w:hAnsi="Calibri" w:cs="Calibri"/>
              </w:rPr>
              <w:t xml:space="preserve"> published on </w:t>
            </w:r>
            <w:r>
              <w:rPr>
                <w:rFonts w:ascii="Calibri" w:eastAsia="Calibri" w:hAnsi="Calibri" w:cs="Calibri"/>
                <w:color w:val="FF0000"/>
              </w:rPr>
              <w:t>7 December 2015, 16:00 pm UK time</w:t>
            </w:r>
            <w:r w:rsidR="00D30744">
              <w:rPr>
                <w:rFonts w:ascii="Calibri" w:eastAsia="Calibri" w:hAnsi="Calibri" w:cs="Calibri"/>
                <w:color w:val="FF0000"/>
              </w:rPr>
              <w:t xml:space="preserve"> (3 am Tuesday 8 </w:t>
            </w:r>
            <w:r w:rsidR="00AB11AF">
              <w:rPr>
                <w:rFonts w:ascii="Calibri" w:eastAsia="Calibri" w:hAnsi="Calibri" w:cs="Calibri"/>
                <w:color w:val="FF0000"/>
              </w:rPr>
              <w:t xml:space="preserve">December </w:t>
            </w:r>
            <w:r w:rsidR="00D30744">
              <w:rPr>
                <w:rFonts w:ascii="Calibri" w:eastAsia="Calibri" w:hAnsi="Calibri" w:cs="Calibri"/>
                <w:color w:val="FF0000"/>
              </w:rPr>
              <w:t>AEDT)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6C943B3F" w14:textId="77777777" w:rsidR="001165CD" w:rsidRDefault="001165CD" w:rsidP="008D1DC1">
            <w:pPr>
              <w:pStyle w:val="Normal1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Quéré et al. (2015) Global Carbon Budget 2015. </w:t>
            </w:r>
            <w:r>
              <w:rPr>
                <w:rFonts w:ascii="Calibri" w:eastAsia="Calibri" w:hAnsi="Calibri" w:cs="Calibri"/>
                <w:i/>
              </w:rPr>
              <w:t>Earth System Science Da</w:t>
            </w:r>
            <w:r w:rsidR="00E0691D">
              <w:rPr>
                <w:rFonts w:ascii="Calibri" w:eastAsia="Calibri" w:hAnsi="Calibri" w:cs="Calibri"/>
                <w:i/>
              </w:rPr>
              <w:t>ta</w:t>
            </w:r>
          </w:p>
          <w:p w14:paraId="0DB1E184" w14:textId="77777777" w:rsidR="001165CD" w:rsidRDefault="001165CD" w:rsidP="008D1DC1">
            <w:pPr>
              <w:pStyle w:val="Normal1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Jackson et al. (2015) Reaching peak emissions. </w:t>
            </w:r>
            <w:r>
              <w:rPr>
                <w:rFonts w:ascii="Calibri" w:eastAsia="Calibri" w:hAnsi="Calibri" w:cs="Calibri"/>
                <w:i/>
              </w:rPr>
              <w:t>Nature Climate Change</w:t>
            </w:r>
          </w:p>
          <w:p w14:paraId="7C2541B7" w14:textId="77777777" w:rsidR="001165CD" w:rsidRDefault="001165CD" w:rsidP="008D1DC1">
            <w:pPr>
              <w:pStyle w:val="Normal1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Smith et al. (2015) Biophysical and economic limits to negative CO</w:t>
            </w:r>
            <w:r>
              <w:rPr>
                <w:rFonts w:ascii="Calibri" w:eastAsia="Calibri" w:hAnsi="Calibri" w:cs="Calibri"/>
                <w:vertAlign w:val="subscript"/>
              </w:rPr>
              <w:t>2</w:t>
            </w:r>
            <w:r>
              <w:rPr>
                <w:rFonts w:ascii="Calibri" w:eastAsia="Calibri" w:hAnsi="Calibri" w:cs="Calibri"/>
              </w:rPr>
              <w:t xml:space="preserve"> emissions. </w:t>
            </w:r>
            <w:r>
              <w:rPr>
                <w:rFonts w:ascii="Calibri" w:eastAsia="Calibri" w:hAnsi="Calibri" w:cs="Calibri"/>
                <w:i/>
              </w:rPr>
              <w:t>Nature Climate Change</w:t>
            </w:r>
          </w:p>
          <w:p w14:paraId="3C571599" w14:textId="77777777" w:rsidR="007A4937" w:rsidRDefault="001165CD">
            <w:pPr>
              <w:pStyle w:val="Normal1"/>
              <w:widowControl w:val="0"/>
            </w:pPr>
            <w:r>
              <w:rPr>
                <w:rFonts w:ascii="Calibri" w:eastAsia="Calibri" w:hAnsi="Calibri" w:cs="Calibri"/>
              </w:rPr>
              <w:t xml:space="preserve">Access: </w:t>
            </w:r>
          </w:p>
          <w:p w14:paraId="73E45BD5" w14:textId="77777777" w:rsidR="007A4937" w:rsidRDefault="001165CD" w:rsidP="008D1DC1">
            <w:pPr>
              <w:pStyle w:val="Normal1"/>
              <w:widowControl w:val="0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and figures: </w:t>
            </w:r>
            <w:hyperlink r:id="rId9">
              <w:r>
                <w:rPr>
                  <w:rFonts w:ascii="Calibri" w:eastAsia="Calibri" w:hAnsi="Calibri" w:cs="Calibri"/>
                  <w:color w:val="0000EF"/>
                  <w:u w:val="single"/>
                </w:rPr>
                <w:t>http://www.globalcarbonproject.org/carbonbudget</w:t>
              </w:r>
            </w:hyperlink>
            <w:r>
              <w:rPr>
                <w:rFonts w:ascii="Calibri" w:eastAsia="Calibri" w:hAnsi="Calibri" w:cs="Calibri"/>
              </w:rPr>
              <w:t> </w:t>
            </w:r>
          </w:p>
          <w:p w14:paraId="1AA3DEA3" w14:textId="77777777" w:rsidR="007A4937" w:rsidRDefault="001165CD" w:rsidP="008D1DC1">
            <w:pPr>
              <w:pStyle w:val="Normal1"/>
              <w:widowControl w:val="0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interface for exploring data: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http://www.globalcarbonatlas.org</w:t>
              </w:r>
            </w:hyperlink>
          </w:p>
          <w:p w14:paraId="1BA0C831" w14:textId="77777777" w:rsidR="007A4937" w:rsidRDefault="001165CD" w:rsidP="008D1DC1">
            <w:pPr>
              <w:pStyle w:val="Normal1"/>
              <w:widowControl w:val="0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to embargo: Nature/s paper can be requested for media purposes to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press@nature.com</w:t>
              </w:r>
            </w:hyperlink>
            <w:r w:rsidR="00AB11AF">
              <w:rPr>
                <w:rFonts w:ascii="Calibri" w:eastAsia="Calibri" w:hAnsi="Calibri" w:cs="Calibri"/>
              </w:rPr>
              <w:t xml:space="preserve">. </w:t>
            </w:r>
            <w:r w:rsidRPr="00AB11AF">
              <w:rPr>
                <w:rFonts w:ascii="Calibri" w:eastAsia="Calibri" w:hAnsi="Calibri" w:cs="Calibri"/>
              </w:rPr>
              <w:t xml:space="preserve">After embargo papers are free for one month </w:t>
            </w:r>
            <w:r w:rsidR="00751E0B" w:rsidRPr="00AB11AF">
              <w:rPr>
                <w:rFonts w:ascii="Calibri" w:eastAsia="Calibri" w:hAnsi="Calibri" w:cs="Calibri"/>
              </w:rPr>
              <w:t>upon registration</w:t>
            </w:r>
            <w:r w:rsidR="00041ABE" w:rsidRPr="00AB11AF">
              <w:rPr>
                <w:rFonts w:ascii="Calibri" w:eastAsia="Calibri" w:hAnsi="Calibri" w:cs="Calibri"/>
              </w:rPr>
              <w:t xml:space="preserve"> in Nature.com</w:t>
            </w:r>
          </w:p>
          <w:p w14:paraId="022CC364" w14:textId="77777777" w:rsidR="00AB11AF" w:rsidRPr="00AB11AF" w:rsidRDefault="00AB11AF" w:rsidP="008D1DC1">
            <w:pPr>
              <w:pStyle w:val="Normal1"/>
              <w:widowControl w:val="0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ESDD paper is open access from journal website</w:t>
            </w:r>
            <w:r w:rsidR="0055633E">
              <w:rPr>
                <w:rFonts w:ascii="Calibri" w:eastAsia="Calibri" w:hAnsi="Calibri" w:cs="Calibri"/>
              </w:rPr>
              <w:t xml:space="preserve"> </w:t>
            </w:r>
            <w:hyperlink r:id="rId12" w:history="1">
              <w:r w:rsidR="0055633E" w:rsidRPr="008B0EB7">
                <w:rPr>
                  <w:rStyle w:val="Hyperlink"/>
                  <w:rFonts w:ascii="Calibri" w:eastAsia="Calibri" w:hAnsi="Calibri" w:cs="Calibri"/>
                </w:rPr>
                <w:t>http://www.earth-system-science-data.net</w:t>
              </w:r>
            </w:hyperlink>
            <w:r w:rsidR="0055633E">
              <w:rPr>
                <w:rFonts w:ascii="Calibri" w:eastAsia="Calibri" w:hAnsi="Calibri" w:cs="Calibri"/>
              </w:rPr>
              <w:t xml:space="preserve"> </w:t>
            </w:r>
          </w:p>
          <w:p w14:paraId="0A5080AA" w14:textId="77777777" w:rsidR="00D30744" w:rsidRDefault="00D30744" w:rsidP="00D30744">
            <w:pPr>
              <w:pStyle w:val="Normal1"/>
              <w:widowControl w:val="0"/>
              <w:contextualSpacing/>
              <w:rPr>
                <w:rFonts w:ascii="Calibri" w:eastAsia="Calibri" w:hAnsi="Calibri" w:cs="Calibri"/>
              </w:rPr>
            </w:pPr>
          </w:p>
          <w:p w14:paraId="4D64A91D" w14:textId="77777777" w:rsidR="00D30744" w:rsidRDefault="008D1DC1" w:rsidP="00D30744">
            <w:pPr>
              <w:pStyle w:val="Normal1"/>
              <w:widowControl w:val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Australian m</w:t>
            </w:r>
            <w:r w:rsidR="00D30744">
              <w:rPr>
                <w:rFonts w:ascii="Calibri" w:eastAsia="Calibri" w:hAnsi="Calibri" w:cs="Calibri"/>
              </w:rPr>
              <w:t>edia briefing</w:t>
            </w:r>
          </w:p>
          <w:p w14:paraId="29B8A694" w14:textId="77777777" w:rsidR="008D1DC1" w:rsidRPr="008D1DC1" w:rsidRDefault="00D30744" w:rsidP="008D1DC1">
            <w:pPr>
              <w:pStyle w:val="Normal1"/>
              <w:widowControl w:val="0"/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Australian Science Media Centre will be conducting a</w:t>
            </w:r>
            <w:r w:rsidR="00B04166">
              <w:rPr>
                <w:rFonts w:ascii="Calibri" w:eastAsia="Calibri" w:hAnsi="Calibri" w:cs="Calibri"/>
              </w:rPr>
              <w:t xml:space="preserve"> media briefing on Monday 7 October at 10am AEDT.</w:t>
            </w:r>
          </w:p>
          <w:p w14:paraId="2BDB3949" w14:textId="77777777" w:rsidR="008D1DC1" w:rsidRDefault="008D1DC1" w:rsidP="008D1DC1">
            <w:pPr>
              <w:pStyle w:val="Normal1"/>
              <w:widowControl w:val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Paris COP21 briefings</w:t>
            </w:r>
          </w:p>
          <w:p w14:paraId="14315DDE" w14:textId="77777777" w:rsidR="008D1DC1" w:rsidRPr="00C40A52" w:rsidRDefault="008D1DC1" w:rsidP="008D1DC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C40A52">
              <w:rPr>
                <w:lang w:val="en-US"/>
              </w:rPr>
              <w:t>GCP Press Conference. Monday 7 Dec at 11:15-11:45 CET Space 13 Hall 3 (CICERO Pavilion)</w:t>
            </w:r>
          </w:p>
          <w:p w14:paraId="44EAD7E7" w14:textId="77777777" w:rsidR="008D1DC1" w:rsidRPr="008D1DC1" w:rsidRDefault="008D1DC1" w:rsidP="008D1DC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C40A52">
              <w:rPr>
                <w:lang w:val="en-US"/>
              </w:rPr>
              <w:t>GCP Side Event. Tuesday 8 December at 11:30-13:00 CET Observer Room 03</w:t>
            </w:r>
          </w:p>
        </w:tc>
      </w:tr>
    </w:tbl>
    <w:p w14:paraId="6D388DC2" w14:textId="77777777" w:rsidR="001165CD" w:rsidRDefault="001165CD" w:rsidP="001165CD">
      <w:pPr>
        <w:pStyle w:val="Normal1"/>
        <w:spacing w:before="60"/>
        <w:ind w:left="425" w:hanging="283"/>
      </w:pPr>
    </w:p>
    <w:p w14:paraId="2DA33EDE" w14:textId="77777777" w:rsidR="00B04166" w:rsidRPr="008D1DC1" w:rsidRDefault="00B04166" w:rsidP="008D1DC1">
      <w:pPr>
        <w:pStyle w:val="Normal1"/>
        <w:spacing w:before="60"/>
        <w:ind w:left="425" w:hanging="283"/>
        <w:rPr>
          <w:rFonts w:asciiTheme="minorHAnsi" w:eastAsiaTheme="minorHAnsi" w:hAnsiTheme="minorHAnsi" w:cstheme="minorBidi"/>
          <w:b/>
          <w:color w:val="auto"/>
          <w:lang w:val="en-US"/>
        </w:rPr>
      </w:pPr>
      <w:r>
        <w:rPr>
          <w:rFonts w:asciiTheme="minorHAnsi" w:eastAsiaTheme="minorHAnsi" w:hAnsiTheme="minorHAnsi" w:cstheme="minorBidi"/>
          <w:b/>
          <w:color w:val="auto"/>
          <w:lang w:val="en-US"/>
        </w:rPr>
        <w:t>Media</w:t>
      </w:r>
      <w:r w:rsidRPr="00B04166">
        <w:rPr>
          <w:rFonts w:asciiTheme="minorHAnsi" w:eastAsiaTheme="minorHAnsi" w:hAnsiTheme="minorHAnsi" w:cstheme="minorBidi"/>
          <w:b/>
          <w:color w:val="auto"/>
          <w:lang w:val="en-US"/>
        </w:rPr>
        <w:t xml:space="preserve"> contact:</w:t>
      </w:r>
      <w:r w:rsidR="008D1DC1">
        <w:rPr>
          <w:rFonts w:asciiTheme="minorHAnsi" w:eastAsiaTheme="minorHAnsi" w:hAnsiTheme="minorHAnsi" w:cstheme="minorBidi"/>
          <w:b/>
          <w:color w:val="auto"/>
          <w:lang w:val="en-US"/>
        </w:rPr>
        <w:t xml:space="preserve"> </w:t>
      </w:r>
      <w:r w:rsidRPr="00B04166">
        <w:rPr>
          <w:rFonts w:asciiTheme="minorHAnsi" w:eastAsiaTheme="minorHAnsi" w:hAnsiTheme="minorHAnsi" w:cstheme="minorBidi"/>
          <w:color w:val="auto"/>
          <w:lang w:val="en-US"/>
        </w:rPr>
        <w:t>Chris Gerbing</w:t>
      </w:r>
      <w:r>
        <w:rPr>
          <w:rFonts w:asciiTheme="minorHAnsi" w:eastAsiaTheme="minorHAnsi" w:hAnsiTheme="minorHAnsi" w:cstheme="minorBidi"/>
          <w:color w:val="auto"/>
          <w:lang w:val="en-US"/>
        </w:rPr>
        <w:t xml:space="preserve"> </w:t>
      </w:r>
      <w:r w:rsidR="008D1DC1">
        <w:rPr>
          <w:rFonts w:asciiTheme="minorHAnsi" w:eastAsiaTheme="minorHAnsi" w:hAnsiTheme="minorHAnsi" w:cstheme="minorBidi"/>
          <w:color w:val="auto"/>
          <w:lang w:val="en-US"/>
        </w:rPr>
        <w:t>–</w:t>
      </w:r>
      <w:r>
        <w:rPr>
          <w:rFonts w:asciiTheme="minorHAnsi" w:eastAsiaTheme="minorHAnsi" w:hAnsiTheme="minorHAnsi" w:cstheme="minorBidi"/>
          <w:color w:val="auto"/>
          <w:lang w:val="en-US"/>
        </w:rPr>
        <w:t xml:space="preserve"> </w:t>
      </w:r>
      <w:r w:rsidRPr="00B04166">
        <w:rPr>
          <w:rFonts w:asciiTheme="minorHAnsi" w:eastAsiaTheme="minorHAnsi" w:hAnsiTheme="minorHAnsi" w:cstheme="minorBidi"/>
          <w:color w:val="auto"/>
          <w:lang w:val="en-US"/>
        </w:rPr>
        <w:t>CSIRO</w:t>
      </w:r>
      <w:r w:rsidR="008D1DC1">
        <w:rPr>
          <w:rFonts w:asciiTheme="minorHAnsi" w:eastAsiaTheme="minorHAnsi" w:hAnsiTheme="minorHAnsi" w:cstheme="minorBidi"/>
          <w:color w:val="auto"/>
          <w:lang w:val="en-US"/>
        </w:rPr>
        <w:t xml:space="preserve"> |</w:t>
      </w:r>
      <w:r w:rsidR="008D1DC1">
        <w:rPr>
          <w:rFonts w:asciiTheme="minorHAnsi" w:eastAsiaTheme="minorHAnsi" w:hAnsiTheme="minorHAnsi" w:cstheme="minorBidi"/>
          <w:b/>
          <w:color w:val="auto"/>
          <w:lang w:val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val="en-US"/>
        </w:rPr>
        <w:t xml:space="preserve">Ph. </w:t>
      </w:r>
      <w:r w:rsidRPr="00B04166">
        <w:rPr>
          <w:rFonts w:asciiTheme="minorHAnsi" w:eastAsiaTheme="minorHAnsi" w:hAnsiTheme="minorHAnsi" w:cstheme="minorBidi"/>
          <w:color w:val="auto"/>
          <w:lang w:val="en-US"/>
        </w:rPr>
        <w:t>03 9545 2312</w:t>
      </w:r>
      <w:r w:rsidR="008D1DC1">
        <w:rPr>
          <w:rFonts w:asciiTheme="minorHAnsi" w:eastAsiaTheme="minorHAnsi" w:hAnsiTheme="minorHAnsi" w:cstheme="minorBidi"/>
          <w:b/>
          <w:color w:val="auto"/>
          <w:lang w:val="en-US"/>
        </w:rPr>
        <w:t xml:space="preserve"> </w:t>
      </w:r>
      <w:r w:rsidR="008D1DC1" w:rsidRPr="008D1DC1">
        <w:rPr>
          <w:rFonts w:asciiTheme="minorHAnsi" w:eastAsiaTheme="minorHAnsi" w:hAnsiTheme="minorHAnsi" w:cstheme="minorBidi"/>
          <w:color w:val="auto"/>
          <w:lang w:val="en-US"/>
        </w:rPr>
        <w:t>|</w:t>
      </w:r>
      <w:r w:rsidR="008D1DC1">
        <w:rPr>
          <w:rFonts w:asciiTheme="minorHAnsi" w:eastAsiaTheme="minorHAnsi" w:hAnsiTheme="minorHAnsi" w:cstheme="minorBidi"/>
          <w:b/>
          <w:color w:val="auto"/>
          <w:lang w:val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val="en-US"/>
        </w:rPr>
        <w:t xml:space="preserve">Mb. </w:t>
      </w:r>
      <w:r w:rsidRPr="00B04166">
        <w:rPr>
          <w:rFonts w:asciiTheme="minorHAnsi" w:eastAsiaTheme="minorHAnsi" w:hAnsiTheme="minorHAnsi" w:cstheme="minorBidi"/>
          <w:color w:val="auto"/>
          <w:lang w:val="en-US"/>
        </w:rPr>
        <w:t>0418 800 778</w:t>
      </w:r>
    </w:p>
    <w:sectPr w:rsidR="00B04166" w:rsidRPr="008D1DC1" w:rsidSect="00F8153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400AF" w14:textId="77777777" w:rsidR="00AB11AF" w:rsidRDefault="00AB11AF" w:rsidP="00D30744">
      <w:pPr>
        <w:spacing w:after="0" w:line="240" w:lineRule="auto"/>
      </w:pPr>
      <w:r>
        <w:separator/>
      </w:r>
    </w:p>
  </w:endnote>
  <w:endnote w:type="continuationSeparator" w:id="0">
    <w:p w14:paraId="47049F6E" w14:textId="77777777" w:rsidR="00AB11AF" w:rsidRDefault="00AB11AF" w:rsidP="00D3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D7E55" w14:textId="77777777" w:rsidR="00AB11AF" w:rsidRDefault="00AB11AF" w:rsidP="00D30744">
      <w:pPr>
        <w:spacing w:after="0" w:line="240" w:lineRule="auto"/>
      </w:pPr>
      <w:r>
        <w:separator/>
      </w:r>
    </w:p>
  </w:footnote>
  <w:footnote w:type="continuationSeparator" w:id="0">
    <w:p w14:paraId="43B682CF" w14:textId="77777777" w:rsidR="00AB11AF" w:rsidRDefault="00AB11AF" w:rsidP="00D3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62A5A" w14:textId="77777777" w:rsidR="00AB11AF" w:rsidRPr="00B04166" w:rsidRDefault="00AB11AF" w:rsidP="00B04166">
    <w:pPr>
      <w:pStyle w:val="Header"/>
      <w:ind w:left="420"/>
      <w:jc w:val="center"/>
      <w:rPr>
        <w:b/>
        <w:color w:val="FF0000"/>
        <w:sz w:val="24"/>
      </w:rPr>
    </w:pPr>
    <w:r w:rsidRPr="00B04166">
      <w:rPr>
        <w:b/>
        <w:color w:val="FF0000"/>
        <w:sz w:val="24"/>
      </w:rPr>
      <w:t>PRESS RELEASE</w:t>
    </w:r>
  </w:p>
  <w:p w14:paraId="1C137AB7" w14:textId="77777777" w:rsidR="00AB11AF" w:rsidRPr="00B04166" w:rsidRDefault="00AB11AF" w:rsidP="00D30744">
    <w:pPr>
      <w:pStyle w:val="Header"/>
      <w:jc w:val="center"/>
      <w:rPr>
        <w:b/>
        <w:color w:val="FF0000"/>
        <w:sz w:val="24"/>
      </w:rPr>
    </w:pPr>
    <w:r w:rsidRPr="00B04166">
      <w:rPr>
        <w:b/>
        <w:color w:val="FF0000"/>
        <w:sz w:val="24"/>
      </w:rPr>
      <w:t>GLOBAL CARBON BUDGET 2015</w:t>
    </w:r>
  </w:p>
  <w:p w14:paraId="325784EA" w14:textId="77777777" w:rsidR="00AB11AF" w:rsidRPr="00B04166" w:rsidRDefault="00AB11AF" w:rsidP="00D30744">
    <w:pPr>
      <w:pStyle w:val="Header"/>
      <w:jc w:val="center"/>
      <w:rPr>
        <w:b/>
        <w:color w:val="FF0000"/>
      </w:rPr>
    </w:pPr>
    <w:r w:rsidRPr="00B04166">
      <w:rPr>
        <w:b/>
        <w:color w:val="FF0000"/>
      </w:rPr>
      <w:t>EMBARGOED UNTIL 3</w:t>
    </w:r>
    <w:r>
      <w:rPr>
        <w:b/>
        <w:color w:val="FF0000"/>
      </w:rPr>
      <w:t xml:space="preserve"> </w:t>
    </w:r>
    <w:r w:rsidRPr="00B04166">
      <w:rPr>
        <w:b/>
        <w:color w:val="FF0000"/>
      </w:rPr>
      <w:t>AM</w:t>
    </w:r>
    <w:r>
      <w:rPr>
        <w:b/>
        <w:color w:val="FF0000"/>
      </w:rPr>
      <w:t xml:space="preserve"> (AEDT)</w:t>
    </w:r>
    <w:r w:rsidRPr="00B04166">
      <w:rPr>
        <w:b/>
        <w:color w:val="FF0000"/>
      </w:rPr>
      <w:t xml:space="preserve"> TUESDAY </w:t>
    </w:r>
    <w:r>
      <w:rPr>
        <w:b/>
        <w:color w:val="FF0000"/>
      </w:rPr>
      <w:t xml:space="preserve">8 </w:t>
    </w:r>
    <w:r w:rsidRPr="00B04166">
      <w:rPr>
        <w:b/>
        <w:color w:val="FF0000"/>
      </w:rPr>
      <w:t>OCTOBER, 2015</w:t>
    </w:r>
  </w:p>
  <w:p w14:paraId="6292D4F4" w14:textId="77777777" w:rsidR="00AB11AF" w:rsidRDefault="00AB11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913"/>
    <w:multiLevelType w:val="hybridMultilevel"/>
    <w:tmpl w:val="8DE07790"/>
    <w:lvl w:ilvl="0" w:tplc="959C0D54">
      <w:start w:val="418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401FD4"/>
    <w:multiLevelType w:val="multilevel"/>
    <w:tmpl w:val="5AE68E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2422457"/>
    <w:multiLevelType w:val="hybridMultilevel"/>
    <w:tmpl w:val="AB624386"/>
    <w:lvl w:ilvl="0" w:tplc="722CA1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A6B80"/>
    <w:multiLevelType w:val="multilevel"/>
    <w:tmpl w:val="B2ACF2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D114D4D"/>
    <w:multiLevelType w:val="hybridMultilevel"/>
    <w:tmpl w:val="6B66AA70"/>
    <w:lvl w:ilvl="0" w:tplc="92EC01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F61FA"/>
    <w:multiLevelType w:val="hybridMultilevel"/>
    <w:tmpl w:val="FC76F59C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5B433A"/>
    <w:multiLevelType w:val="hybridMultilevel"/>
    <w:tmpl w:val="C7CED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250F7"/>
    <w:multiLevelType w:val="multilevel"/>
    <w:tmpl w:val="B7C23E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F2A0BE0"/>
    <w:multiLevelType w:val="hybridMultilevel"/>
    <w:tmpl w:val="920ECE7C"/>
    <w:lvl w:ilvl="0" w:tplc="03901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93"/>
    <w:rsid w:val="00041ABE"/>
    <w:rsid w:val="00064299"/>
    <w:rsid w:val="0009536A"/>
    <w:rsid w:val="000B1D5F"/>
    <w:rsid w:val="000C1AE5"/>
    <w:rsid w:val="000F5B7B"/>
    <w:rsid w:val="001165CD"/>
    <w:rsid w:val="0016609A"/>
    <w:rsid w:val="001976A8"/>
    <w:rsid w:val="00197958"/>
    <w:rsid w:val="001D4708"/>
    <w:rsid w:val="001E13B1"/>
    <w:rsid w:val="001F47D4"/>
    <w:rsid w:val="002B446B"/>
    <w:rsid w:val="00376122"/>
    <w:rsid w:val="00377C76"/>
    <w:rsid w:val="00393A49"/>
    <w:rsid w:val="003A4E0D"/>
    <w:rsid w:val="003C2D56"/>
    <w:rsid w:val="003D0506"/>
    <w:rsid w:val="003E5882"/>
    <w:rsid w:val="004B7956"/>
    <w:rsid w:val="004D5198"/>
    <w:rsid w:val="00513E83"/>
    <w:rsid w:val="0052456F"/>
    <w:rsid w:val="00525E36"/>
    <w:rsid w:val="0055633E"/>
    <w:rsid w:val="00582D61"/>
    <w:rsid w:val="005B46D2"/>
    <w:rsid w:val="00615A9E"/>
    <w:rsid w:val="00626C6D"/>
    <w:rsid w:val="00653A83"/>
    <w:rsid w:val="0069657D"/>
    <w:rsid w:val="006B3C6C"/>
    <w:rsid w:val="006C638E"/>
    <w:rsid w:val="006D26D2"/>
    <w:rsid w:val="00751E0B"/>
    <w:rsid w:val="007A44EC"/>
    <w:rsid w:val="007A4937"/>
    <w:rsid w:val="00806307"/>
    <w:rsid w:val="008B514E"/>
    <w:rsid w:val="008D1DC1"/>
    <w:rsid w:val="008E5AED"/>
    <w:rsid w:val="008E6291"/>
    <w:rsid w:val="009275AE"/>
    <w:rsid w:val="009302F1"/>
    <w:rsid w:val="00937E34"/>
    <w:rsid w:val="009B74A8"/>
    <w:rsid w:val="00A35B94"/>
    <w:rsid w:val="00A3664F"/>
    <w:rsid w:val="00A705EB"/>
    <w:rsid w:val="00A77D47"/>
    <w:rsid w:val="00A80BAA"/>
    <w:rsid w:val="00AB11AF"/>
    <w:rsid w:val="00AD664F"/>
    <w:rsid w:val="00B04166"/>
    <w:rsid w:val="00B05009"/>
    <w:rsid w:val="00B422C6"/>
    <w:rsid w:val="00BB3821"/>
    <w:rsid w:val="00BB406D"/>
    <w:rsid w:val="00C020FA"/>
    <w:rsid w:val="00C05866"/>
    <w:rsid w:val="00D210AA"/>
    <w:rsid w:val="00D22FDF"/>
    <w:rsid w:val="00D30744"/>
    <w:rsid w:val="00D60D0A"/>
    <w:rsid w:val="00D649FB"/>
    <w:rsid w:val="00E0691D"/>
    <w:rsid w:val="00E345C0"/>
    <w:rsid w:val="00ED60F7"/>
    <w:rsid w:val="00EE0D93"/>
    <w:rsid w:val="00F25634"/>
    <w:rsid w:val="00F8101B"/>
    <w:rsid w:val="00F81530"/>
    <w:rsid w:val="00F86F85"/>
    <w:rsid w:val="00FA6DED"/>
    <w:rsid w:val="00FA6EED"/>
    <w:rsid w:val="00FB0744"/>
    <w:rsid w:val="00FD57E4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968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1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4E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165CD"/>
    <w:pPr>
      <w:spacing w:after="0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1165CD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53A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44"/>
  </w:style>
  <w:style w:type="paragraph" w:styleId="Footer">
    <w:name w:val="footer"/>
    <w:basedOn w:val="Normal"/>
    <w:link w:val="FooterChar"/>
    <w:uiPriority w:val="99"/>
    <w:semiHidden/>
    <w:unhideWhenUsed/>
    <w:rsid w:val="00D3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7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1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4E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165CD"/>
    <w:pPr>
      <w:spacing w:after="0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1165CD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53A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44"/>
  </w:style>
  <w:style w:type="paragraph" w:styleId="Footer">
    <w:name w:val="footer"/>
    <w:basedOn w:val="Normal"/>
    <w:link w:val="FooterChar"/>
    <w:uiPriority w:val="99"/>
    <w:semiHidden/>
    <w:unhideWhenUsed/>
    <w:rsid w:val="00D3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@nature.com" TargetMode="External"/><Relationship Id="rId12" Type="http://schemas.openxmlformats.org/officeDocument/2006/relationships/hyperlink" Target="http://www.earth-system-science-data.ne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globalcarbonproject.org/carbonbudget" TargetMode="External"/><Relationship Id="rId10" Type="http://schemas.openxmlformats.org/officeDocument/2006/relationships/hyperlink" Target="http://www.globalcarbonat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Gerbing, Chris (Comms, Clayton)</dc:creator>
  <cp:lastModifiedBy>Pep Canadell</cp:lastModifiedBy>
  <cp:revision>3</cp:revision>
  <dcterms:created xsi:type="dcterms:W3CDTF">2015-12-02T11:34:00Z</dcterms:created>
  <dcterms:modified xsi:type="dcterms:W3CDTF">2015-12-03T07:17:00Z</dcterms:modified>
</cp:coreProperties>
</file>