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22DE" w14:paraId="2DB0896F" w14:textId="77777777" w:rsidTr="00F3775D">
        <w:trPr>
          <w:trHeight w:val="1143"/>
          <w:jc w:val="right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955DA9D" w14:textId="77777777" w:rsidR="00D222DE" w:rsidRDefault="00D222DE" w:rsidP="00F3775D">
            <w:pPr>
              <w:pStyle w:val="Header"/>
              <w:tabs>
                <w:tab w:val="clear" w:pos="8640"/>
              </w:tabs>
              <w:rPr>
                <w:color w:val="333333"/>
              </w:rPr>
            </w:pPr>
            <w:r>
              <w:rPr>
                <w:noProof/>
                <w:color w:val="333333"/>
                <w:lang w:eastAsia="en-AU"/>
              </w:rPr>
              <w:drawing>
                <wp:inline distT="0" distB="0" distL="0" distR="0" wp14:anchorId="4C234C77" wp14:editId="0139569D">
                  <wp:extent cx="6129655" cy="711200"/>
                  <wp:effectExtent l="0" t="0" r="0" b="0"/>
                  <wp:docPr id="1" name="Picture 1" descr="Description: Description: Description: Description: Description: media-rele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media-rele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65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53D57" w14:textId="3D22B703" w:rsidR="00D222DE" w:rsidRPr="00AE6F47" w:rsidRDefault="00122F1B" w:rsidP="00B67FF1">
      <w:pPr>
        <w:spacing w:before="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EMBARGOED until 00:01am AEST </w:t>
      </w:r>
      <w:r w:rsidR="00B67FF1">
        <w:rPr>
          <w:rFonts w:ascii="Arial Narrow" w:hAnsi="Arial Narrow"/>
          <w:i/>
          <w:sz w:val="22"/>
          <w:szCs w:val="22"/>
        </w:rPr>
        <w:t>Friday 24 June 2016</w:t>
      </w:r>
    </w:p>
    <w:p w14:paraId="405F2087" w14:textId="77777777" w:rsidR="00B67FF1" w:rsidRPr="00B67FF1" w:rsidRDefault="00B67FF1" w:rsidP="00D222DE">
      <w:pPr>
        <w:rPr>
          <w:rFonts w:ascii="Helvetica" w:hAnsi="Helvetica" w:cs="Arial"/>
          <w:b/>
          <w:sz w:val="16"/>
          <w:szCs w:val="16"/>
        </w:rPr>
      </w:pPr>
    </w:p>
    <w:p w14:paraId="3D92706B" w14:textId="6C7DA52B" w:rsidR="00E4501F" w:rsidRPr="00283685" w:rsidRDefault="00283685" w:rsidP="001A7B1A">
      <w:pPr>
        <w:rPr>
          <w:rFonts w:ascii="Helvetica" w:hAnsi="Helvetica" w:cs="Arial"/>
          <w:b/>
          <w:sz w:val="36"/>
          <w:szCs w:val="36"/>
        </w:rPr>
      </w:pPr>
      <w:r w:rsidRPr="00283685">
        <w:rPr>
          <w:rFonts w:ascii="Helvetica" w:hAnsi="Helvetica" w:cs="Arial"/>
          <w:b/>
          <w:sz w:val="36"/>
          <w:szCs w:val="36"/>
        </w:rPr>
        <w:t>A-</w:t>
      </w:r>
      <w:r w:rsidR="00B67FF1" w:rsidRPr="00283685">
        <w:rPr>
          <w:rFonts w:ascii="Helvetica" w:hAnsi="Helvetica" w:cs="Arial"/>
          <w:b/>
          <w:sz w:val="36"/>
          <w:szCs w:val="36"/>
        </w:rPr>
        <w:t xml:space="preserve">grade report card </w:t>
      </w:r>
      <w:r w:rsidRPr="00283685">
        <w:rPr>
          <w:rFonts w:ascii="Helvetica" w:hAnsi="Helvetica" w:cs="Arial"/>
          <w:b/>
          <w:sz w:val="36"/>
          <w:szCs w:val="36"/>
        </w:rPr>
        <w:t>on</w:t>
      </w:r>
      <w:r w:rsidR="00B67FF1" w:rsidRPr="00283685">
        <w:rPr>
          <w:rFonts w:ascii="Helvetica" w:hAnsi="Helvetica" w:cs="Arial"/>
          <w:b/>
          <w:sz w:val="36"/>
          <w:szCs w:val="36"/>
        </w:rPr>
        <w:t xml:space="preserve"> superbugs in Australian animals</w:t>
      </w:r>
    </w:p>
    <w:p w14:paraId="016A5715" w14:textId="57B92333" w:rsidR="00364F47" w:rsidRPr="00AF72CE" w:rsidRDefault="00AC59E0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525AF8">
        <w:rPr>
          <w:rFonts w:ascii="Arial Narrow" w:hAnsi="Arial Narrow" w:cs="Helvetica Neue"/>
          <w:szCs w:val="24"/>
          <w:lang w:val="en-US"/>
        </w:rPr>
        <w:br/>
      </w:r>
      <w:r w:rsidR="00283685" w:rsidRPr="00AF72CE">
        <w:rPr>
          <w:rFonts w:ascii="Arial Narrow" w:hAnsi="Arial Narrow" w:cs="Arial"/>
          <w:szCs w:val="24"/>
        </w:rPr>
        <w:t xml:space="preserve">The first nationwide survey of antibiotic resistance in </w:t>
      </w:r>
      <w:r w:rsidR="00457761">
        <w:rPr>
          <w:rFonts w:ascii="Arial Narrow" w:hAnsi="Arial Narrow" w:cs="Arial"/>
          <w:szCs w:val="24"/>
        </w:rPr>
        <w:t xml:space="preserve">disease-causing </w:t>
      </w:r>
      <w:r w:rsidR="00074CF5">
        <w:rPr>
          <w:rFonts w:ascii="Arial Narrow" w:hAnsi="Arial Narrow" w:cs="Arial"/>
          <w:szCs w:val="24"/>
        </w:rPr>
        <w:t xml:space="preserve">bacteria in </w:t>
      </w:r>
      <w:r w:rsidR="00283685" w:rsidRPr="00AF72CE">
        <w:rPr>
          <w:rFonts w:ascii="Arial Narrow" w:hAnsi="Arial Narrow" w:cs="Arial"/>
          <w:szCs w:val="24"/>
        </w:rPr>
        <w:t xml:space="preserve">Australian </w:t>
      </w:r>
      <w:r w:rsidR="008575D7">
        <w:rPr>
          <w:rFonts w:ascii="Arial Narrow" w:hAnsi="Arial Narrow" w:cs="Arial"/>
          <w:szCs w:val="24"/>
        </w:rPr>
        <w:t>pets</w:t>
      </w:r>
      <w:r w:rsidR="008575D7" w:rsidRPr="00AF72CE">
        <w:rPr>
          <w:rFonts w:ascii="Arial Narrow" w:hAnsi="Arial Narrow" w:cs="Arial"/>
          <w:szCs w:val="24"/>
        </w:rPr>
        <w:t xml:space="preserve"> </w:t>
      </w:r>
      <w:r w:rsidR="00283685" w:rsidRPr="00AF72CE">
        <w:rPr>
          <w:rFonts w:ascii="Arial Narrow" w:hAnsi="Arial Narrow" w:cs="Arial"/>
          <w:szCs w:val="24"/>
        </w:rPr>
        <w:t xml:space="preserve">and </w:t>
      </w:r>
      <w:r w:rsidR="008575D7">
        <w:rPr>
          <w:rFonts w:ascii="Arial Narrow" w:hAnsi="Arial Narrow" w:cs="Arial"/>
          <w:szCs w:val="24"/>
        </w:rPr>
        <w:t>livestock</w:t>
      </w:r>
      <w:r w:rsidR="00283685" w:rsidRPr="00AF72CE">
        <w:rPr>
          <w:rFonts w:ascii="Arial Narrow" w:hAnsi="Arial Narrow" w:cs="Arial"/>
          <w:szCs w:val="24"/>
        </w:rPr>
        <w:t xml:space="preserve"> has found low rates of resistance </w:t>
      </w:r>
      <w:r w:rsidR="00074CF5">
        <w:rPr>
          <w:rFonts w:ascii="Arial Narrow" w:hAnsi="Arial Narrow" w:cs="Arial"/>
          <w:szCs w:val="24"/>
        </w:rPr>
        <w:t>to critically important drugs</w:t>
      </w:r>
      <w:r w:rsidR="00F805CA">
        <w:rPr>
          <w:rFonts w:ascii="Arial Narrow" w:hAnsi="Arial Narrow" w:cs="Arial"/>
          <w:szCs w:val="24"/>
        </w:rPr>
        <w:t>–</w:t>
      </w:r>
      <w:r w:rsidR="00364F47" w:rsidRPr="00AF72CE">
        <w:rPr>
          <w:rFonts w:ascii="Arial Narrow" w:hAnsi="Arial Narrow" w:cs="Arial"/>
          <w:szCs w:val="24"/>
        </w:rPr>
        <w:t>comparing very favourably with other countries around the world.</w:t>
      </w:r>
    </w:p>
    <w:p w14:paraId="679B802A" w14:textId="77777777" w:rsidR="00364F47" w:rsidRPr="00AF72CE" w:rsidRDefault="00364F47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5390CCA9" w14:textId="77777777" w:rsidR="00364F47" w:rsidRPr="00AF72CE" w:rsidRDefault="00364F47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AF72CE">
        <w:rPr>
          <w:rFonts w:ascii="Arial Narrow" w:hAnsi="Arial Narrow" w:cs="Arial"/>
          <w:szCs w:val="24"/>
        </w:rPr>
        <w:t xml:space="preserve">The findings will be reported at a one-day symposium </w:t>
      </w:r>
      <w:r w:rsidR="00283685" w:rsidRPr="00AF72CE">
        <w:rPr>
          <w:rFonts w:ascii="Arial Narrow" w:hAnsi="Arial Narrow" w:cs="Arial"/>
          <w:szCs w:val="24"/>
        </w:rPr>
        <w:t>to</w:t>
      </w:r>
      <w:r w:rsidRPr="00AF72CE">
        <w:rPr>
          <w:rFonts w:ascii="Arial Narrow" w:hAnsi="Arial Narrow" w:cs="Arial"/>
          <w:szCs w:val="24"/>
        </w:rPr>
        <w:t>day marking the official launch of the University of Adelaide’s Australian Centre for Antimicrobial Resistance Ecology (ACARE).</w:t>
      </w:r>
    </w:p>
    <w:p w14:paraId="750848EE" w14:textId="77777777" w:rsidR="00364F47" w:rsidRPr="00AF72CE" w:rsidRDefault="00364F47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59E2D4FC" w14:textId="6F7AD8F5" w:rsidR="00CA29EE" w:rsidRPr="00AF72CE" w:rsidRDefault="003F432D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AF72CE">
        <w:rPr>
          <w:rFonts w:ascii="Arial Narrow" w:hAnsi="Arial Narrow" w:cs="Arial"/>
          <w:szCs w:val="24"/>
        </w:rPr>
        <w:t>The new Centre will, for the first time, bring together surveillance of both human and animal antimicrobial resistance across Australia, a</w:t>
      </w:r>
      <w:r w:rsidR="00D16361" w:rsidRPr="00AF72CE">
        <w:rPr>
          <w:rFonts w:ascii="Arial Narrow" w:hAnsi="Arial Narrow" w:cs="Arial"/>
          <w:szCs w:val="24"/>
        </w:rPr>
        <w:t>s well as r</w:t>
      </w:r>
      <w:r w:rsidRPr="00AF72CE">
        <w:rPr>
          <w:rFonts w:ascii="Arial Narrow" w:hAnsi="Arial Narrow" w:cs="Arial"/>
          <w:szCs w:val="24"/>
        </w:rPr>
        <w:t xml:space="preserve">esearch </w:t>
      </w:r>
      <w:r w:rsidR="00D16361" w:rsidRPr="00AF72CE">
        <w:rPr>
          <w:rFonts w:ascii="Arial Narrow" w:hAnsi="Arial Narrow" w:cs="Arial"/>
          <w:szCs w:val="24"/>
        </w:rPr>
        <w:t>into the development of resistance and new ways of controlling disease in both humans and animals.</w:t>
      </w:r>
      <w:r w:rsidR="002A048E" w:rsidRPr="00AF72CE">
        <w:rPr>
          <w:rFonts w:ascii="Arial Narrow" w:hAnsi="Arial Narrow" w:cs="Arial"/>
          <w:szCs w:val="24"/>
        </w:rPr>
        <w:t xml:space="preserve"> </w:t>
      </w:r>
      <w:r w:rsidR="00494D29" w:rsidRPr="00AF72CE">
        <w:rPr>
          <w:rFonts w:ascii="Arial Narrow" w:hAnsi="Arial Narrow" w:cs="Arial"/>
          <w:szCs w:val="24"/>
        </w:rPr>
        <w:t>Its research will</w:t>
      </w:r>
      <w:r w:rsidR="002A048E" w:rsidRPr="00AF72CE">
        <w:rPr>
          <w:rFonts w:ascii="Arial Narrow" w:hAnsi="Arial Narrow" w:cs="Arial"/>
          <w:szCs w:val="24"/>
        </w:rPr>
        <w:t xml:space="preserve"> have a One Health </w:t>
      </w:r>
      <w:r w:rsidR="00494D29" w:rsidRPr="00AF72CE">
        <w:rPr>
          <w:rFonts w:ascii="Arial Narrow" w:hAnsi="Arial Narrow" w:cs="Arial"/>
          <w:szCs w:val="24"/>
        </w:rPr>
        <w:t>focus (</w:t>
      </w:r>
      <w:r w:rsidR="003D68CD">
        <w:rPr>
          <w:rFonts w:ascii="Arial Narrow" w:hAnsi="Arial Narrow" w:cs="Arial"/>
          <w:szCs w:val="24"/>
        </w:rPr>
        <w:t xml:space="preserve">meaning </w:t>
      </w:r>
      <w:r w:rsidR="00494D29" w:rsidRPr="00AF72CE">
        <w:rPr>
          <w:rFonts w:ascii="Arial Narrow" w:hAnsi="Arial Narrow" w:cs="Arial"/>
          <w:szCs w:val="24"/>
        </w:rPr>
        <w:t>human</w:t>
      </w:r>
      <w:r w:rsidR="00074CF5">
        <w:rPr>
          <w:rFonts w:ascii="Arial Narrow" w:hAnsi="Arial Narrow" w:cs="Arial"/>
          <w:szCs w:val="24"/>
        </w:rPr>
        <w:t>,</w:t>
      </w:r>
      <w:r w:rsidR="00494D29" w:rsidRPr="00AF72CE">
        <w:rPr>
          <w:rFonts w:ascii="Arial Narrow" w:hAnsi="Arial Narrow" w:cs="Arial"/>
          <w:szCs w:val="24"/>
        </w:rPr>
        <w:t xml:space="preserve"> animal </w:t>
      </w:r>
      <w:r w:rsidR="00074CF5">
        <w:rPr>
          <w:rFonts w:ascii="Arial Narrow" w:hAnsi="Arial Narrow" w:cs="Arial"/>
          <w:szCs w:val="24"/>
        </w:rPr>
        <w:t xml:space="preserve">and environmental </w:t>
      </w:r>
      <w:r w:rsidR="00494D29" w:rsidRPr="00AF72CE">
        <w:rPr>
          <w:rFonts w:ascii="Arial Narrow" w:hAnsi="Arial Narrow" w:cs="Arial"/>
          <w:szCs w:val="24"/>
        </w:rPr>
        <w:t>health).</w:t>
      </w:r>
    </w:p>
    <w:p w14:paraId="6E11B191" w14:textId="77777777" w:rsidR="00D16361" w:rsidRPr="00AF72CE" w:rsidRDefault="00D16361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37D608B4" w14:textId="1A3818DD" w:rsidR="00D16361" w:rsidRPr="00AF72CE" w:rsidRDefault="00D16361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AF72CE">
        <w:rPr>
          <w:rFonts w:ascii="Arial Narrow" w:hAnsi="Arial Narrow" w:cs="Arial"/>
          <w:szCs w:val="24"/>
        </w:rPr>
        <w:t xml:space="preserve">“This survey result is an A-grade report for Australian agricultural industries and animal health practitioners,” says Professor Darren Trott, project leader of the Australia-wide survey and inaugural Director of ACARE. “It shows </w:t>
      </w:r>
      <w:r w:rsidR="00754ACE">
        <w:rPr>
          <w:rFonts w:ascii="Arial Narrow" w:hAnsi="Arial Narrow" w:cs="Arial"/>
          <w:szCs w:val="24"/>
        </w:rPr>
        <w:t xml:space="preserve">that concerns over animal antimicrobials contributing to the development of antibiotic resistance in humans may be somewhat </w:t>
      </w:r>
      <w:r w:rsidR="005B7EB2">
        <w:rPr>
          <w:rFonts w:ascii="Arial Narrow" w:hAnsi="Arial Narrow" w:cs="Arial"/>
          <w:szCs w:val="24"/>
        </w:rPr>
        <w:t>overemphasised with respect to the risk posed by Australian meat and other livestock products</w:t>
      </w:r>
      <w:r w:rsidR="002B7D87">
        <w:rPr>
          <w:rFonts w:ascii="Arial Narrow" w:hAnsi="Arial Narrow" w:cs="Arial"/>
          <w:szCs w:val="24"/>
        </w:rPr>
        <w:t>.</w:t>
      </w:r>
    </w:p>
    <w:p w14:paraId="2918B324" w14:textId="77777777" w:rsidR="00A85091" w:rsidRPr="00AF72CE" w:rsidRDefault="00A85091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339D2613" w14:textId="77777777" w:rsidR="00254853" w:rsidRPr="00AF72CE" w:rsidRDefault="00A85091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AF72CE">
        <w:rPr>
          <w:rFonts w:ascii="Arial Narrow" w:hAnsi="Arial Narrow" w:cs="Arial"/>
          <w:szCs w:val="24"/>
        </w:rPr>
        <w:lastRenderedPageBreak/>
        <w:t xml:space="preserve">“However, there is no way we should be resting on our laurels. </w:t>
      </w:r>
      <w:r w:rsidR="00BA68EA" w:rsidRPr="00AF72CE">
        <w:rPr>
          <w:rFonts w:ascii="Arial Narrow" w:hAnsi="Arial Narrow" w:cs="Arial"/>
          <w:szCs w:val="24"/>
        </w:rPr>
        <w:t>We did find some resistance, and we know this is a developing global prob</w:t>
      </w:r>
      <w:r w:rsidR="00254853" w:rsidRPr="00AF72CE">
        <w:rPr>
          <w:rFonts w:ascii="Arial Narrow" w:hAnsi="Arial Narrow" w:cs="Arial"/>
          <w:szCs w:val="24"/>
        </w:rPr>
        <w:t>lem.</w:t>
      </w:r>
    </w:p>
    <w:p w14:paraId="2ECA7102" w14:textId="77777777" w:rsidR="00254853" w:rsidRPr="00AF72CE" w:rsidRDefault="00254853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275E25DB" w14:textId="2FBA4DF6" w:rsidR="00BA68EA" w:rsidRPr="00AF72CE" w:rsidRDefault="00254853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AF72CE">
        <w:rPr>
          <w:rFonts w:ascii="Arial Narrow" w:hAnsi="Arial Narrow" w:cs="Arial"/>
          <w:szCs w:val="24"/>
        </w:rPr>
        <w:t>“</w:t>
      </w:r>
      <w:r w:rsidR="00BA68EA" w:rsidRPr="00AF72CE">
        <w:rPr>
          <w:rFonts w:ascii="Arial Narrow" w:hAnsi="Arial Narrow" w:cs="Arial"/>
          <w:szCs w:val="24"/>
        </w:rPr>
        <w:t>We now have a</w:t>
      </w:r>
      <w:r w:rsidR="00893E43">
        <w:rPr>
          <w:rFonts w:ascii="Arial Narrow" w:hAnsi="Arial Narrow" w:cs="Arial"/>
          <w:szCs w:val="24"/>
        </w:rPr>
        <w:t>n Australian</w:t>
      </w:r>
      <w:r w:rsidR="00BA68EA" w:rsidRPr="00AF72CE">
        <w:rPr>
          <w:rFonts w:ascii="Arial Narrow" w:hAnsi="Arial Narrow" w:cs="Arial"/>
          <w:szCs w:val="24"/>
        </w:rPr>
        <w:t xml:space="preserve"> benchmark showing where we are</w:t>
      </w:r>
      <w:r w:rsidR="00074CF5">
        <w:rPr>
          <w:rFonts w:ascii="Arial Narrow" w:hAnsi="Arial Narrow" w:cs="Arial"/>
          <w:szCs w:val="24"/>
        </w:rPr>
        <w:t xml:space="preserve"> currently with respect to </w:t>
      </w:r>
      <w:r w:rsidR="00457761">
        <w:rPr>
          <w:rFonts w:ascii="Arial Narrow" w:hAnsi="Arial Narrow" w:cs="Arial"/>
          <w:szCs w:val="24"/>
        </w:rPr>
        <w:t>disease-causing bacteria in animals</w:t>
      </w:r>
      <w:r w:rsidR="00BA68EA" w:rsidRPr="00AF72CE">
        <w:rPr>
          <w:rFonts w:ascii="Arial Narrow" w:hAnsi="Arial Narrow" w:cs="Arial"/>
          <w:szCs w:val="24"/>
        </w:rPr>
        <w:t xml:space="preserve">, and we need to ensure ongoing surveillance and continued vigilance, with good prescribing practice across livestock and </w:t>
      </w:r>
      <w:r w:rsidR="008575D7">
        <w:rPr>
          <w:rFonts w:ascii="Arial Narrow" w:hAnsi="Arial Narrow" w:cs="Arial"/>
          <w:szCs w:val="24"/>
        </w:rPr>
        <w:t>pets</w:t>
      </w:r>
      <w:r w:rsidR="00BA68EA" w:rsidRPr="00AF72CE">
        <w:rPr>
          <w:rFonts w:ascii="Arial Narrow" w:hAnsi="Arial Narrow" w:cs="Arial"/>
          <w:szCs w:val="24"/>
        </w:rPr>
        <w:t xml:space="preserve"> by our veterinarians</w:t>
      </w:r>
      <w:r w:rsidR="003D68CD">
        <w:rPr>
          <w:rFonts w:ascii="Arial Narrow" w:hAnsi="Arial Narrow" w:cs="Arial"/>
          <w:szCs w:val="24"/>
        </w:rPr>
        <w:t xml:space="preserve"> ─ </w:t>
      </w:r>
      <w:r w:rsidR="008B799B" w:rsidRPr="00AF72CE">
        <w:rPr>
          <w:rFonts w:ascii="Arial Narrow" w:hAnsi="Arial Narrow" w:cs="Arial"/>
          <w:szCs w:val="24"/>
        </w:rPr>
        <w:t xml:space="preserve">just </w:t>
      </w:r>
      <w:r w:rsidR="00804417" w:rsidRPr="00AF72CE">
        <w:rPr>
          <w:rFonts w:ascii="Arial Narrow" w:hAnsi="Arial Narrow" w:cs="Arial"/>
          <w:szCs w:val="24"/>
        </w:rPr>
        <w:t xml:space="preserve">as we need in </w:t>
      </w:r>
      <w:r w:rsidR="008B799B" w:rsidRPr="00AF72CE">
        <w:rPr>
          <w:rFonts w:ascii="Arial Narrow" w:hAnsi="Arial Narrow" w:cs="Arial"/>
          <w:szCs w:val="24"/>
        </w:rPr>
        <w:t>human medicine</w:t>
      </w:r>
      <w:r w:rsidR="00BA68EA" w:rsidRPr="00AF72CE">
        <w:rPr>
          <w:rFonts w:ascii="Arial Narrow" w:hAnsi="Arial Narrow" w:cs="Arial"/>
          <w:szCs w:val="24"/>
        </w:rPr>
        <w:t>.</w:t>
      </w:r>
      <w:r w:rsidR="002A048E" w:rsidRPr="00AF72CE">
        <w:rPr>
          <w:rFonts w:ascii="Arial Narrow" w:hAnsi="Arial Narrow" w:cs="Arial"/>
          <w:szCs w:val="24"/>
        </w:rPr>
        <w:t xml:space="preserve"> Our new Centre will fill an essential gap, attempting to keep us ahead of this looming health issue.”</w:t>
      </w:r>
    </w:p>
    <w:p w14:paraId="61DF0B03" w14:textId="77777777" w:rsidR="00BA68EA" w:rsidRPr="00AF72CE" w:rsidRDefault="00BA68EA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44B664BB" w14:textId="442E8D6B" w:rsidR="003A1F42" w:rsidRDefault="00F335C3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AF72CE">
        <w:rPr>
          <w:rFonts w:ascii="Arial Narrow" w:hAnsi="Arial Narrow" w:cs="Arial"/>
          <w:szCs w:val="24"/>
        </w:rPr>
        <w:t xml:space="preserve">The new Centre will </w:t>
      </w:r>
      <w:r w:rsidR="00AA329E" w:rsidRPr="00AF72CE">
        <w:rPr>
          <w:rFonts w:ascii="Arial Narrow" w:hAnsi="Arial Narrow" w:cs="Arial"/>
          <w:szCs w:val="24"/>
        </w:rPr>
        <w:t>be</w:t>
      </w:r>
      <w:r w:rsidR="00DC69B5" w:rsidRPr="00AF72CE">
        <w:rPr>
          <w:rFonts w:ascii="Arial Narrow" w:hAnsi="Arial Narrow" w:cs="Arial"/>
          <w:szCs w:val="24"/>
        </w:rPr>
        <w:t xml:space="preserve"> a national reference laboratory </w:t>
      </w:r>
      <w:r w:rsidR="00E05466" w:rsidRPr="00AF72CE">
        <w:rPr>
          <w:rFonts w:ascii="Arial Narrow" w:hAnsi="Arial Narrow" w:cs="Arial"/>
          <w:szCs w:val="24"/>
        </w:rPr>
        <w:t>focusing on</w:t>
      </w:r>
      <w:r w:rsidR="00122E36" w:rsidRPr="00AF72CE">
        <w:rPr>
          <w:rFonts w:ascii="Arial Narrow" w:hAnsi="Arial Narrow" w:cs="Arial"/>
          <w:szCs w:val="24"/>
        </w:rPr>
        <w:t xml:space="preserve"> the antimicrobial </w:t>
      </w:r>
      <w:r w:rsidR="003A1F42" w:rsidRPr="00AF72CE">
        <w:rPr>
          <w:rFonts w:ascii="Arial Narrow" w:hAnsi="Arial Narrow" w:cs="Arial"/>
          <w:szCs w:val="24"/>
        </w:rPr>
        <w:t xml:space="preserve">resistance in Gram-negative bacteria, a group which includes many of the serious human-disease causing bacteria for example </w:t>
      </w:r>
      <w:r w:rsidR="003A1F42" w:rsidRPr="00AF72CE">
        <w:rPr>
          <w:rFonts w:ascii="Arial Narrow" w:hAnsi="Arial Narrow" w:cs="Arial"/>
          <w:i/>
          <w:szCs w:val="24"/>
        </w:rPr>
        <w:t>Escherichia coli</w:t>
      </w:r>
      <w:r w:rsidR="003A1F42" w:rsidRPr="00AF72CE">
        <w:rPr>
          <w:rFonts w:ascii="Arial Narrow" w:hAnsi="Arial Narrow" w:cs="Arial"/>
          <w:szCs w:val="24"/>
        </w:rPr>
        <w:t>.</w:t>
      </w:r>
      <w:r w:rsidR="00254853" w:rsidRPr="00AF72CE">
        <w:rPr>
          <w:rFonts w:ascii="Arial Narrow" w:hAnsi="Arial Narrow" w:cs="Arial"/>
          <w:szCs w:val="24"/>
        </w:rPr>
        <w:t xml:space="preserve"> It will establish a national collection of bacterial </w:t>
      </w:r>
      <w:r w:rsidR="00943BAE">
        <w:rPr>
          <w:rFonts w:ascii="Arial Narrow" w:hAnsi="Arial Narrow" w:cs="Arial"/>
          <w:szCs w:val="24"/>
        </w:rPr>
        <w:t>samples</w:t>
      </w:r>
      <w:r w:rsidR="00943BAE" w:rsidRPr="00943BAE">
        <w:rPr>
          <w:rFonts w:ascii="Arial Narrow" w:hAnsi="Arial Narrow" w:cs="Arial"/>
          <w:szCs w:val="24"/>
        </w:rPr>
        <w:t xml:space="preserve"> </w:t>
      </w:r>
      <w:r w:rsidR="00254853" w:rsidRPr="00943BAE">
        <w:rPr>
          <w:rFonts w:ascii="Arial Narrow" w:hAnsi="Arial Narrow" w:cs="Arial"/>
          <w:szCs w:val="24"/>
        </w:rPr>
        <w:t>as a k</w:t>
      </w:r>
      <w:r w:rsidR="00254853" w:rsidRPr="00AF72CE">
        <w:rPr>
          <w:rFonts w:ascii="Arial Narrow" w:hAnsi="Arial Narrow" w:cs="Arial"/>
          <w:szCs w:val="24"/>
        </w:rPr>
        <w:t>ey research tool</w:t>
      </w:r>
      <w:r w:rsidR="00074CF5">
        <w:rPr>
          <w:rFonts w:ascii="Arial Narrow" w:hAnsi="Arial Narrow" w:cs="Arial"/>
          <w:szCs w:val="24"/>
        </w:rPr>
        <w:t xml:space="preserve"> for </w:t>
      </w:r>
      <w:r w:rsidR="00457761">
        <w:rPr>
          <w:rFonts w:ascii="Arial Narrow" w:hAnsi="Arial Narrow" w:cs="Arial"/>
          <w:szCs w:val="24"/>
        </w:rPr>
        <w:t xml:space="preserve">local, national and international </w:t>
      </w:r>
      <w:r w:rsidR="00074CF5">
        <w:rPr>
          <w:rFonts w:ascii="Arial Narrow" w:hAnsi="Arial Narrow" w:cs="Arial"/>
          <w:szCs w:val="24"/>
        </w:rPr>
        <w:t>research groups</w:t>
      </w:r>
      <w:r w:rsidR="00254853" w:rsidRPr="00AF72CE">
        <w:rPr>
          <w:rFonts w:ascii="Arial Narrow" w:hAnsi="Arial Narrow" w:cs="Arial"/>
          <w:szCs w:val="24"/>
        </w:rPr>
        <w:t>.</w:t>
      </w:r>
    </w:p>
    <w:p w14:paraId="56D6AE13" w14:textId="77777777" w:rsidR="00E45F04" w:rsidRDefault="00E45F04" w:rsidP="00E45F0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04E0F3D6" w14:textId="5CFF50D3" w:rsidR="00E45F04" w:rsidRDefault="00E45F04" w:rsidP="00E45F0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AF72CE">
        <w:rPr>
          <w:rFonts w:ascii="Arial Narrow" w:hAnsi="Arial Narrow" w:cs="Arial"/>
          <w:szCs w:val="24"/>
        </w:rPr>
        <w:t xml:space="preserve">At its core will </w:t>
      </w:r>
      <w:r>
        <w:rPr>
          <w:rFonts w:ascii="Arial Narrow" w:hAnsi="Arial Narrow" w:cs="Arial"/>
          <w:szCs w:val="24"/>
        </w:rPr>
        <w:t xml:space="preserve">be </w:t>
      </w:r>
      <w:r w:rsidRPr="00AF72CE">
        <w:rPr>
          <w:rFonts w:ascii="Arial Narrow" w:hAnsi="Arial Narrow" w:cs="Arial"/>
          <w:szCs w:val="24"/>
        </w:rPr>
        <w:t xml:space="preserve">the national antimicrobial resistance surveillance programs, with surveys undertaken on an annual basis reporting antimicrobial susceptibility to </w:t>
      </w:r>
      <w:r>
        <w:rPr>
          <w:rFonts w:ascii="Arial Narrow" w:hAnsi="Arial Narrow" w:cs="Arial"/>
          <w:szCs w:val="24"/>
        </w:rPr>
        <w:t>major</w:t>
      </w:r>
      <w:r w:rsidRPr="00AF72CE">
        <w:rPr>
          <w:rFonts w:ascii="Arial Narrow" w:hAnsi="Arial Narrow" w:cs="Arial"/>
          <w:szCs w:val="24"/>
        </w:rPr>
        <w:t xml:space="preserve"> Gram-negative disease-causing bacteria in both humans and animals</w:t>
      </w:r>
      <w:r>
        <w:rPr>
          <w:rFonts w:ascii="Arial Narrow" w:hAnsi="Arial Narrow" w:cs="Arial"/>
          <w:szCs w:val="24"/>
        </w:rPr>
        <w:t>. There will also be industry-sponsored programs focused on surveillance of antimicrobial resistance in bacteria found in healthy livestock.</w:t>
      </w:r>
    </w:p>
    <w:p w14:paraId="49CC9AB3" w14:textId="77777777" w:rsidR="00E45F04" w:rsidRPr="00AF72CE" w:rsidRDefault="00E45F04" w:rsidP="00E45F0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49579C05" w14:textId="52B8C695" w:rsidR="00E45F04" w:rsidRDefault="00E45F04" w:rsidP="00E45F0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“</w:t>
      </w:r>
      <w:r w:rsidRPr="00311CE4">
        <w:rPr>
          <w:rFonts w:ascii="Arial Narrow" w:hAnsi="Arial Narrow" w:cs="Arial"/>
          <w:szCs w:val="24"/>
        </w:rPr>
        <w:t>Complementing the national surveillance program</w:t>
      </w:r>
      <w:r>
        <w:rPr>
          <w:rFonts w:ascii="Arial Narrow" w:hAnsi="Arial Narrow" w:cs="Arial"/>
          <w:szCs w:val="24"/>
        </w:rPr>
        <w:t>s</w:t>
      </w:r>
      <w:r w:rsidRPr="00311CE4">
        <w:rPr>
          <w:rFonts w:ascii="Arial Narrow" w:hAnsi="Arial Narrow" w:cs="Arial"/>
          <w:szCs w:val="24"/>
        </w:rPr>
        <w:t xml:space="preserve"> and harnessing the knowledge gained from </w:t>
      </w:r>
      <w:r>
        <w:rPr>
          <w:rFonts w:ascii="Arial Narrow" w:hAnsi="Arial Narrow" w:cs="Arial"/>
          <w:szCs w:val="24"/>
        </w:rPr>
        <w:t xml:space="preserve">the </w:t>
      </w:r>
      <w:r w:rsidRPr="00311CE4">
        <w:rPr>
          <w:rFonts w:ascii="Arial Narrow" w:hAnsi="Arial Narrow" w:cs="Arial"/>
          <w:szCs w:val="24"/>
        </w:rPr>
        <w:t>antibiotic</w:t>
      </w:r>
      <w:r w:rsidR="00CD5783">
        <w:rPr>
          <w:rFonts w:ascii="Arial Narrow" w:hAnsi="Arial Narrow" w:cs="Arial"/>
          <w:szCs w:val="24"/>
        </w:rPr>
        <w:t>-</w:t>
      </w:r>
      <w:r w:rsidR="00CD5783" w:rsidRPr="00311CE4">
        <w:rPr>
          <w:rFonts w:ascii="Arial Narrow" w:hAnsi="Arial Narrow" w:cs="Arial"/>
          <w:szCs w:val="24"/>
        </w:rPr>
        <w:t>resistan</w:t>
      </w:r>
      <w:r w:rsidR="00CD5783">
        <w:rPr>
          <w:rFonts w:ascii="Arial Narrow" w:hAnsi="Arial Narrow" w:cs="Arial"/>
          <w:szCs w:val="24"/>
        </w:rPr>
        <w:t>t</w:t>
      </w:r>
      <w:r w:rsidR="00CD5783" w:rsidRPr="00311CE4">
        <w:rPr>
          <w:rFonts w:ascii="Arial Narrow" w:hAnsi="Arial Narrow" w:cs="Arial"/>
          <w:szCs w:val="24"/>
        </w:rPr>
        <w:t xml:space="preserve"> </w:t>
      </w:r>
      <w:r w:rsidRPr="00311CE4">
        <w:rPr>
          <w:rFonts w:ascii="Arial Narrow" w:hAnsi="Arial Narrow" w:cs="Arial"/>
          <w:szCs w:val="24"/>
        </w:rPr>
        <w:t xml:space="preserve">bacterial collection, ACARE researchers in the </w:t>
      </w:r>
      <w:r w:rsidR="00DF2685">
        <w:rPr>
          <w:rFonts w:ascii="Arial Narrow" w:hAnsi="Arial Narrow" w:cs="Arial"/>
          <w:szCs w:val="24"/>
        </w:rPr>
        <w:t>University</w:t>
      </w:r>
      <w:r w:rsidR="00893E43">
        <w:rPr>
          <w:rFonts w:ascii="Arial Narrow" w:hAnsi="Arial Narrow" w:cs="Arial"/>
          <w:szCs w:val="24"/>
        </w:rPr>
        <w:t xml:space="preserve"> </w:t>
      </w:r>
      <w:r w:rsidR="0071271A">
        <w:rPr>
          <w:rFonts w:ascii="Arial Narrow" w:hAnsi="Arial Narrow" w:cs="Arial"/>
          <w:szCs w:val="24"/>
        </w:rPr>
        <w:t>o</w:t>
      </w:r>
      <w:r w:rsidR="00893E43">
        <w:rPr>
          <w:rFonts w:ascii="Arial Narrow" w:hAnsi="Arial Narrow" w:cs="Arial"/>
          <w:szCs w:val="24"/>
        </w:rPr>
        <w:t>f Adelaide’s</w:t>
      </w:r>
      <w:r w:rsidR="00DF2685">
        <w:rPr>
          <w:rFonts w:ascii="Arial Narrow" w:hAnsi="Arial Narrow" w:cs="Arial"/>
          <w:szCs w:val="24"/>
        </w:rPr>
        <w:t xml:space="preserve"> </w:t>
      </w:r>
      <w:r w:rsidRPr="00311CE4">
        <w:rPr>
          <w:rFonts w:ascii="Arial Narrow" w:hAnsi="Arial Narrow" w:cs="Arial"/>
          <w:szCs w:val="24"/>
        </w:rPr>
        <w:t>School of Biological Science</w:t>
      </w:r>
      <w:r w:rsidR="0065114E">
        <w:rPr>
          <w:rFonts w:ascii="Arial Narrow" w:hAnsi="Arial Narrow" w:cs="Arial"/>
          <w:szCs w:val="24"/>
        </w:rPr>
        <w:t>s</w:t>
      </w:r>
      <w:r w:rsidRPr="00311CE4">
        <w:rPr>
          <w:rFonts w:ascii="Arial Narrow" w:hAnsi="Arial Narrow" w:cs="Arial"/>
          <w:szCs w:val="24"/>
        </w:rPr>
        <w:t xml:space="preserve"> are developing novel antimicrobial agents towards major human bacterial pathogens</w:t>
      </w:r>
      <w:r>
        <w:rPr>
          <w:rFonts w:ascii="Arial Narrow" w:hAnsi="Arial Narrow" w:cs="Arial"/>
          <w:szCs w:val="24"/>
        </w:rPr>
        <w:t>,” says Centre Deputy Director Dr Christopher McDevitt</w:t>
      </w:r>
      <w:r w:rsidRPr="00311CE4">
        <w:rPr>
          <w:rFonts w:ascii="Arial Narrow" w:hAnsi="Arial Narrow" w:cs="Arial"/>
          <w:szCs w:val="24"/>
        </w:rPr>
        <w:t>.</w:t>
      </w:r>
    </w:p>
    <w:p w14:paraId="24433054" w14:textId="77777777" w:rsidR="003A1F42" w:rsidRPr="00AF72CE" w:rsidRDefault="003A1F42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7FDF8A5E" w14:textId="02E82920" w:rsidR="00A868CB" w:rsidRDefault="00E45F04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lastRenderedPageBreak/>
        <w:t>The Centre</w:t>
      </w:r>
      <w:r w:rsidR="003A1F42" w:rsidRPr="00AF72CE">
        <w:rPr>
          <w:rFonts w:ascii="Arial Narrow" w:hAnsi="Arial Narrow" w:cs="Arial"/>
          <w:szCs w:val="24"/>
        </w:rPr>
        <w:t xml:space="preserve"> will bring together </w:t>
      </w:r>
      <w:r w:rsidR="00122E36" w:rsidRPr="00AF72CE">
        <w:rPr>
          <w:rFonts w:ascii="Arial Narrow" w:hAnsi="Arial Narrow" w:cs="Arial"/>
          <w:szCs w:val="24"/>
        </w:rPr>
        <w:t xml:space="preserve">leading </w:t>
      </w:r>
      <w:r w:rsidR="00E05466" w:rsidRPr="00AF72CE">
        <w:rPr>
          <w:rFonts w:ascii="Arial Narrow" w:hAnsi="Arial Narrow" w:cs="Arial"/>
          <w:szCs w:val="24"/>
        </w:rPr>
        <w:t xml:space="preserve">bacterial disease </w:t>
      </w:r>
      <w:r w:rsidR="00AA329E" w:rsidRPr="00AF72CE">
        <w:rPr>
          <w:rFonts w:ascii="Arial Narrow" w:hAnsi="Arial Narrow" w:cs="Arial"/>
          <w:szCs w:val="24"/>
        </w:rPr>
        <w:t>experts from the School of Biol</w:t>
      </w:r>
      <w:r w:rsidR="00DC69B5" w:rsidRPr="00AF72CE">
        <w:rPr>
          <w:rFonts w:ascii="Arial Narrow" w:hAnsi="Arial Narrow" w:cs="Arial"/>
          <w:szCs w:val="24"/>
        </w:rPr>
        <w:t xml:space="preserve">ogical Sciences </w:t>
      </w:r>
      <w:r w:rsidR="00E05466" w:rsidRPr="00AF72CE">
        <w:rPr>
          <w:rFonts w:ascii="Arial Narrow" w:hAnsi="Arial Narrow" w:cs="Arial"/>
          <w:szCs w:val="24"/>
        </w:rPr>
        <w:t>with animal health experts from</w:t>
      </w:r>
      <w:r w:rsidR="00DC69B5" w:rsidRPr="00AF72CE">
        <w:rPr>
          <w:rFonts w:ascii="Arial Narrow" w:hAnsi="Arial Narrow" w:cs="Arial"/>
          <w:szCs w:val="24"/>
        </w:rPr>
        <w:t xml:space="preserve"> the School of Animal and Veterinary Sciences. </w:t>
      </w:r>
      <w:r w:rsidR="002A048E" w:rsidRPr="00AF72CE">
        <w:rPr>
          <w:rFonts w:ascii="Arial Narrow" w:hAnsi="Arial Narrow" w:cs="Arial"/>
          <w:szCs w:val="24"/>
        </w:rPr>
        <w:t xml:space="preserve">The Centre will forge </w:t>
      </w:r>
      <w:r w:rsidR="00A868CB" w:rsidRPr="00AF72CE">
        <w:rPr>
          <w:rFonts w:ascii="Arial Narrow" w:hAnsi="Arial Narrow" w:cs="Arial"/>
          <w:szCs w:val="24"/>
        </w:rPr>
        <w:t>c</w:t>
      </w:r>
      <w:r w:rsidR="002A048E" w:rsidRPr="00AF72CE">
        <w:rPr>
          <w:rFonts w:ascii="Arial Narrow" w:hAnsi="Arial Narrow" w:cs="Arial"/>
          <w:szCs w:val="24"/>
        </w:rPr>
        <w:t>ollaboration</w:t>
      </w:r>
      <w:r w:rsidR="00700773">
        <w:rPr>
          <w:rFonts w:ascii="Arial Narrow" w:hAnsi="Arial Narrow" w:cs="Arial"/>
          <w:szCs w:val="24"/>
        </w:rPr>
        <w:t>s</w:t>
      </w:r>
      <w:r w:rsidR="00DC69B5" w:rsidRPr="00AF72CE">
        <w:rPr>
          <w:rFonts w:ascii="Arial Narrow" w:hAnsi="Arial Narrow" w:cs="Arial"/>
          <w:szCs w:val="24"/>
        </w:rPr>
        <w:t xml:space="preserve"> with </w:t>
      </w:r>
      <w:r w:rsidR="00700773">
        <w:rPr>
          <w:rFonts w:ascii="Arial Narrow" w:hAnsi="Arial Narrow" w:cs="Arial"/>
          <w:szCs w:val="24"/>
        </w:rPr>
        <w:t>Murdoch University</w:t>
      </w:r>
      <w:r w:rsidR="003D68CD">
        <w:rPr>
          <w:rFonts w:ascii="Arial Narrow" w:hAnsi="Arial Narrow" w:cs="Arial"/>
          <w:szCs w:val="24"/>
        </w:rPr>
        <w:t>,</w:t>
      </w:r>
      <w:r w:rsidR="00074CF5">
        <w:rPr>
          <w:rFonts w:ascii="Arial Narrow" w:hAnsi="Arial Narrow" w:cs="Arial"/>
          <w:szCs w:val="24"/>
        </w:rPr>
        <w:t xml:space="preserve"> which undertakes surveillance in Gram-positive bacteria such as </w:t>
      </w:r>
      <w:r w:rsidR="00074CF5" w:rsidRPr="003D68CD">
        <w:rPr>
          <w:rFonts w:ascii="Arial Narrow" w:hAnsi="Arial Narrow" w:cs="Arial"/>
          <w:i/>
          <w:szCs w:val="24"/>
        </w:rPr>
        <w:t>Staphylococcus aureus</w:t>
      </w:r>
      <w:r w:rsidR="00700773">
        <w:rPr>
          <w:rFonts w:ascii="Arial Narrow" w:hAnsi="Arial Narrow" w:cs="Arial"/>
          <w:szCs w:val="24"/>
        </w:rPr>
        <w:t xml:space="preserve">, and </w:t>
      </w:r>
      <w:r w:rsidR="00A868CB" w:rsidRPr="00AF72CE">
        <w:rPr>
          <w:rFonts w:ascii="Arial Narrow" w:hAnsi="Arial Narrow" w:cs="Arial"/>
          <w:szCs w:val="24"/>
        </w:rPr>
        <w:t>other key national and international antimicrobial research groups, as well as work closely with state and federal government departments responsible for human and animal health.</w:t>
      </w:r>
    </w:p>
    <w:p w14:paraId="1F7E708B" w14:textId="77777777" w:rsidR="008804A9" w:rsidRDefault="008804A9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50B035A7" w14:textId="77777777" w:rsidR="008804A9" w:rsidRDefault="008804A9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13071825" w14:textId="77777777" w:rsidR="008804A9" w:rsidRPr="00AF72CE" w:rsidRDefault="008804A9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1235FA11" w14:textId="77777777" w:rsidR="008804A9" w:rsidRDefault="008804A9" w:rsidP="00A73510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53D378C1" w14:textId="5190F7A8" w:rsidR="00A73510" w:rsidRPr="00AF72CE" w:rsidRDefault="00A73510" w:rsidP="00A73510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“</w:t>
      </w:r>
      <w:r w:rsidRPr="00A73510">
        <w:rPr>
          <w:rFonts w:ascii="Arial Narrow" w:hAnsi="Arial Narrow" w:cs="Arial"/>
          <w:szCs w:val="24"/>
        </w:rPr>
        <w:t xml:space="preserve">These findings </w:t>
      </w:r>
      <w:r w:rsidR="00E45F04">
        <w:rPr>
          <w:rFonts w:ascii="Arial Narrow" w:hAnsi="Arial Narrow" w:cs="Arial"/>
          <w:szCs w:val="24"/>
        </w:rPr>
        <w:t xml:space="preserve">reported today </w:t>
      </w:r>
      <w:r w:rsidRPr="00A73510">
        <w:rPr>
          <w:rFonts w:ascii="Arial Narrow" w:hAnsi="Arial Narrow" w:cs="Arial"/>
          <w:szCs w:val="24"/>
        </w:rPr>
        <w:t>will be the first of the animal c</w:t>
      </w:r>
      <w:r>
        <w:rPr>
          <w:rFonts w:ascii="Arial Narrow" w:hAnsi="Arial Narrow" w:cs="Arial"/>
          <w:szCs w:val="24"/>
        </w:rPr>
        <w:t>omponent of ‘One Health’</w:t>
      </w:r>
      <w:r w:rsidRPr="00A73510">
        <w:rPr>
          <w:rFonts w:ascii="Arial Narrow" w:hAnsi="Arial Narrow" w:cs="Arial"/>
          <w:szCs w:val="24"/>
        </w:rPr>
        <w:t xml:space="preserve"> national antimicrobial resistance surv</w:t>
      </w:r>
      <w:r>
        <w:rPr>
          <w:rFonts w:ascii="Arial Narrow" w:hAnsi="Arial Narrow" w:cs="Arial"/>
          <w:szCs w:val="24"/>
        </w:rPr>
        <w:t>eillance, one of the seven key o</w:t>
      </w:r>
      <w:r w:rsidRPr="00A73510">
        <w:rPr>
          <w:rFonts w:ascii="Arial Narrow" w:hAnsi="Arial Narrow" w:cs="Arial"/>
          <w:szCs w:val="24"/>
        </w:rPr>
        <w:t>bj</w:t>
      </w:r>
      <w:r>
        <w:rPr>
          <w:rFonts w:ascii="Arial Narrow" w:hAnsi="Arial Narrow" w:cs="Arial"/>
          <w:szCs w:val="24"/>
        </w:rPr>
        <w:t>ectives of the National Antimicr</w:t>
      </w:r>
      <w:r w:rsidRPr="00A73510">
        <w:rPr>
          <w:rFonts w:ascii="Arial Narrow" w:hAnsi="Arial Narrow" w:cs="Arial"/>
          <w:szCs w:val="24"/>
        </w:rPr>
        <w:t>obial Resistance Strategy released in May 2015 by the federal Departments of Health</w:t>
      </w:r>
      <w:r>
        <w:rPr>
          <w:rFonts w:ascii="Arial Narrow" w:hAnsi="Arial Narrow" w:cs="Arial"/>
          <w:szCs w:val="24"/>
        </w:rPr>
        <w:t>, and Agriculture and Water Resou</w:t>
      </w:r>
      <w:r w:rsidRPr="00A73510">
        <w:rPr>
          <w:rFonts w:ascii="Arial Narrow" w:hAnsi="Arial Narrow" w:cs="Arial"/>
          <w:szCs w:val="24"/>
        </w:rPr>
        <w:t>rces</w:t>
      </w:r>
      <w:r>
        <w:rPr>
          <w:rFonts w:ascii="Arial Narrow" w:hAnsi="Arial Narrow" w:cs="Arial"/>
          <w:szCs w:val="24"/>
        </w:rPr>
        <w:t>,”</w:t>
      </w:r>
      <w:r w:rsidRPr="00A73510">
        <w:rPr>
          <w:rFonts w:ascii="Arial Narrow" w:hAnsi="Arial Narrow" w:cs="Arial"/>
          <w:szCs w:val="24"/>
        </w:rPr>
        <w:t xml:space="preserve"> says</w:t>
      </w:r>
      <w:r w:rsidRPr="00AF72CE">
        <w:rPr>
          <w:rFonts w:ascii="Arial Narrow" w:hAnsi="Arial Narrow" w:cs="Arial"/>
          <w:szCs w:val="24"/>
        </w:rPr>
        <w:t xml:space="preserve"> Professor John Turnidge, Adjunct Professor at the University of Adelaide and Senior Medical Advisor to the Australian Commission on Safety and Quality in Health Care.</w:t>
      </w:r>
      <w:r>
        <w:rPr>
          <w:rFonts w:ascii="Arial Narrow" w:hAnsi="Arial Narrow" w:cs="Arial"/>
          <w:szCs w:val="24"/>
        </w:rPr>
        <w:t xml:space="preserve"> “The first report of the human component</w:t>
      </w:r>
      <w:r w:rsidRPr="00A73510">
        <w:rPr>
          <w:rFonts w:ascii="Arial Narrow" w:hAnsi="Arial Narrow" w:cs="Arial"/>
          <w:szCs w:val="24"/>
        </w:rPr>
        <w:t>, AURA 2016, was released by the Australian Commission on Safety and Q</w:t>
      </w:r>
      <w:r>
        <w:rPr>
          <w:rFonts w:ascii="Arial Narrow" w:hAnsi="Arial Narrow" w:cs="Arial"/>
          <w:szCs w:val="24"/>
        </w:rPr>
        <w:t>uality in Health Care last week. T</w:t>
      </w:r>
      <w:r w:rsidRPr="00A73510">
        <w:rPr>
          <w:rFonts w:ascii="Arial Narrow" w:hAnsi="Arial Narrow" w:cs="Arial"/>
          <w:szCs w:val="24"/>
        </w:rPr>
        <w:t xml:space="preserve">his landmark report has identified some significant issues in the use of antimicrobials and antimicrobial resistance in human health, and identifies areas for improvement.” </w:t>
      </w:r>
    </w:p>
    <w:p w14:paraId="60976F7A" w14:textId="77777777" w:rsidR="00057AE7" w:rsidRPr="00AF72CE" w:rsidRDefault="00057AE7" w:rsidP="00904577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7C2F6E7C" w14:textId="78DD6848" w:rsidR="00D3501B" w:rsidRPr="00AF72CE" w:rsidRDefault="006F535E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AF72CE">
        <w:rPr>
          <w:rFonts w:ascii="Arial Narrow" w:hAnsi="Arial Narrow" w:cs="Arial"/>
          <w:szCs w:val="24"/>
        </w:rPr>
        <w:t>The</w:t>
      </w:r>
      <w:r w:rsidR="009160D0" w:rsidRPr="00AF72CE">
        <w:rPr>
          <w:rFonts w:ascii="Arial Narrow" w:hAnsi="Arial Narrow" w:cs="Arial"/>
          <w:szCs w:val="24"/>
        </w:rPr>
        <w:t xml:space="preserve"> </w:t>
      </w:r>
      <w:r w:rsidR="00457761">
        <w:rPr>
          <w:rFonts w:ascii="Arial Narrow" w:hAnsi="Arial Narrow" w:cs="Arial"/>
          <w:szCs w:val="24"/>
        </w:rPr>
        <w:t xml:space="preserve">first </w:t>
      </w:r>
      <w:r w:rsidR="009160D0" w:rsidRPr="00AF72CE">
        <w:rPr>
          <w:rFonts w:ascii="Arial Narrow" w:hAnsi="Arial Narrow" w:cs="Arial"/>
          <w:szCs w:val="24"/>
        </w:rPr>
        <w:t>nationwide</w:t>
      </w:r>
      <w:r w:rsidRPr="00AF72CE">
        <w:rPr>
          <w:rFonts w:ascii="Arial Narrow" w:hAnsi="Arial Narrow" w:cs="Arial"/>
          <w:szCs w:val="24"/>
        </w:rPr>
        <w:t xml:space="preserve"> </w:t>
      </w:r>
      <w:r w:rsidR="009160D0" w:rsidRPr="00AF72CE">
        <w:rPr>
          <w:rFonts w:ascii="Arial Narrow" w:hAnsi="Arial Narrow" w:cs="Arial"/>
          <w:szCs w:val="24"/>
        </w:rPr>
        <w:t xml:space="preserve">survey </w:t>
      </w:r>
      <w:r w:rsidR="00457761">
        <w:rPr>
          <w:rFonts w:ascii="Arial Narrow" w:hAnsi="Arial Narrow" w:cs="Arial"/>
          <w:szCs w:val="24"/>
        </w:rPr>
        <w:t xml:space="preserve">of antimicrobial resistance </w:t>
      </w:r>
      <w:r w:rsidR="009160D0" w:rsidRPr="00AF72CE">
        <w:rPr>
          <w:rFonts w:ascii="Arial Narrow" w:hAnsi="Arial Narrow" w:cs="Arial"/>
          <w:szCs w:val="24"/>
        </w:rPr>
        <w:t xml:space="preserve">in </w:t>
      </w:r>
      <w:r w:rsidR="00457761" w:rsidRPr="00AF72CE">
        <w:rPr>
          <w:rFonts w:ascii="Arial Narrow" w:hAnsi="Arial Narrow" w:cs="Arial"/>
          <w:szCs w:val="24"/>
        </w:rPr>
        <w:t xml:space="preserve">disease-causing bacteria </w:t>
      </w:r>
      <w:r w:rsidR="00CD5783">
        <w:rPr>
          <w:rFonts w:ascii="Arial Narrow" w:hAnsi="Arial Narrow" w:cs="Arial"/>
          <w:szCs w:val="24"/>
        </w:rPr>
        <w:t xml:space="preserve">from </w:t>
      </w:r>
      <w:r w:rsidR="009160D0" w:rsidRPr="00AF72CE">
        <w:rPr>
          <w:rFonts w:ascii="Arial Narrow" w:hAnsi="Arial Narrow" w:cs="Arial"/>
          <w:szCs w:val="24"/>
        </w:rPr>
        <w:t xml:space="preserve">companion </w:t>
      </w:r>
      <w:r w:rsidR="000746C0" w:rsidRPr="00AF72CE">
        <w:rPr>
          <w:rFonts w:ascii="Arial Narrow" w:hAnsi="Arial Narrow" w:cs="Arial"/>
          <w:szCs w:val="24"/>
        </w:rPr>
        <w:t xml:space="preserve">and production animals, was </w:t>
      </w:r>
      <w:r w:rsidR="00284DDB">
        <w:rPr>
          <w:rFonts w:ascii="Arial Narrow" w:hAnsi="Arial Narrow" w:cs="Arial"/>
          <w:szCs w:val="24"/>
        </w:rPr>
        <w:t xml:space="preserve">initiated and </w:t>
      </w:r>
      <w:r w:rsidR="000746C0" w:rsidRPr="00AF72CE">
        <w:rPr>
          <w:rFonts w:ascii="Arial Narrow" w:hAnsi="Arial Narrow" w:cs="Arial"/>
          <w:szCs w:val="24"/>
        </w:rPr>
        <w:t>funded by animal health company Zoetis</w:t>
      </w:r>
      <w:r w:rsidR="0071271A">
        <w:rPr>
          <w:rFonts w:ascii="Arial Narrow" w:hAnsi="Arial Narrow" w:cs="Arial"/>
          <w:szCs w:val="24"/>
        </w:rPr>
        <w:t xml:space="preserve"> to support antimicrobial stewardship </w:t>
      </w:r>
      <w:r w:rsidR="005C285A">
        <w:rPr>
          <w:rFonts w:ascii="Arial Narrow" w:hAnsi="Arial Narrow" w:cs="Arial"/>
          <w:szCs w:val="24"/>
        </w:rPr>
        <w:t xml:space="preserve">activities </w:t>
      </w:r>
      <w:r w:rsidR="0071271A">
        <w:rPr>
          <w:rFonts w:ascii="Arial Narrow" w:hAnsi="Arial Narrow" w:cs="Arial"/>
          <w:szCs w:val="24"/>
        </w:rPr>
        <w:t>by establishing a baseline of resistance levels in Australia</w:t>
      </w:r>
      <w:r w:rsidR="00564A63">
        <w:rPr>
          <w:rFonts w:ascii="Arial Narrow" w:hAnsi="Arial Narrow" w:cs="Arial"/>
          <w:szCs w:val="24"/>
        </w:rPr>
        <w:t xml:space="preserve">. </w:t>
      </w:r>
      <w:r w:rsidR="008A25C5">
        <w:rPr>
          <w:rFonts w:ascii="Arial Narrow" w:hAnsi="Arial Narrow" w:cs="Arial"/>
          <w:szCs w:val="24"/>
        </w:rPr>
        <w:t>Veterinary diagnostic l</w:t>
      </w:r>
      <w:r w:rsidR="00457761">
        <w:rPr>
          <w:rFonts w:ascii="Arial Narrow" w:hAnsi="Arial Narrow" w:cs="Arial"/>
          <w:szCs w:val="24"/>
        </w:rPr>
        <w:t xml:space="preserve">aboratories distributed throughout the nation </w:t>
      </w:r>
      <w:r w:rsidR="008A25C5">
        <w:rPr>
          <w:rFonts w:ascii="Arial Narrow" w:hAnsi="Arial Narrow" w:cs="Arial"/>
          <w:szCs w:val="24"/>
        </w:rPr>
        <w:t xml:space="preserve">sent </w:t>
      </w:r>
      <w:r w:rsidR="00564A63">
        <w:rPr>
          <w:rFonts w:ascii="Arial Narrow" w:hAnsi="Arial Narrow" w:cs="Arial"/>
          <w:szCs w:val="24"/>
        </w:rPr>
        <w:t>strains of bacteria</w:t>
      </w:r>
      <w:r w:rsidR="000746C0" w:rsidRPr="00AF72CE">
        <w:rPr>
          <w:rFonts w:ascii="Arial Narrow" w:hAnsi="Arial Narrow" w:cs="Arial"/>
          <w:szCs w:val="24"/>
        </w:rPr>
        <w:t xml:space="preserve"> isolated from </w:t>
      </w:r>
      <w:r w:rsidR="00564A63">
        <w:rPr>
          <w:rFonts w:ascii="Arial Narrow" w:hAnsi="Arial Narrow" w:cs="Arial"/>
          <w:szCs w:val="24"/>
        </w:rPr>
        <w:t>animal</w:t>
      </w:r>
      <w:r w:rsidR="00564A63" w:rsidRPr="00AF72CE">
        <w:rPr>
          <w:rFonts w:ascii="Arial Narrow" w:hAnsi="Arial Narrow" w:cs="Arial"/>
          <w:szCs w:val="24"/>
        </w:rPr>
        <w:t xml:space="preserve"> </w:t>
      </w:r>
      <w:r w:rsidR="000746C0" w:rsidRPr="00AF72CE">
        <w:rPr>
          <w:rFonts w:ascii="Arial Narrow" w:hAnsi="Arial Narrow" w:cs="Arial"/>
          <w:szCs w:val="24"/>
        </w:rPr>
        <w:t>infection</w:t>
      </w:r>
      <w:r w:rsidR="00D3501B" w:rsidRPr="00AF72CE">
        <w:rPr>
          <w:rFonts w:ascii="Arial Narrow" w:hAnsi="Arial Narrow" w:cs="Arial"/>
          <w:szCs w:val="24"/>
        </w:rPr>
        <w:t>s to the University of Adelaide for antimicrobial resistance testing.</w:t>
      </w:r>
    </w:p>
    <w:p w14:paraId="42AE7AC4" w14:textId="77777777" w:rsidR="00D3501B" w:rsidRPr="00AF72CE" w:rsidRDefault="00D3501B" w:rsidP="00DF26CC">
      <w:pPr>
        <w:widowControl w:val="0"/>
        <w:autoSpaceDE w:val="0"/>
        <w:autoSpaceDN w:val="0"/>
        <w:adjustRightInd w:val="0"/>
        <w:ind w:right="-720"/>
        <w:jc w:val="center"/>
        <w:rPr>
          <w:rFonts w:ascii="Arial Narrow" w:hAnsi="Arial Narrow" w:cs="Arial"/>
          <w:szCs w:val="24"/>
        </w:rPr>
      </w:pPr>
    </w:p>
    <w:p w14:paraId="3AA88473" w14:textId="77777777" w:rsidR="00D3501B" w:rsidRDefault="003E7448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Main</w:t>
      </w:r>
      <w:r w:rsidR="00D3501B" w:rsidRPr="00AF72CE">
        <w:rPr>
          <w:rFonts w:ascii="Arial Narrow" w:hAnsi="Arial Narrow" w:cs="Arial"/>
          <w:szCs w:val="24"/>
        </w:rPr>
        <w:t xml:space="preserve"> findings </w:t>
      </w:r>
      <w:r>
        <w:rPr>
          <w:rFonts w:ascii="Arial Narrow" w:hAnsi="Arial Narrow" w:cs="Arial"/>
          <w:szCs w:val="24"/>
        </w:rPr>
        <w:t>included</w:t>
      </w:r>
      <w:r w:rsidR="00D3501B" w:rsidRPr="00AF72CE">
        <w:rPr>
          <w:rFonts w:ascii="Arial Narrow" w:hAnsi="Arial Narrow" w:cs="Arial"/>
          <w:szCs w:val="24"/>
        </w:rPr>
        <w:t>:</w:t>
      </w:r>
    </w:p>
    <w:p w14:paraId="259ED3B5" w14:textId="77777777" w:rsidR="0067690F" w:rsidRDefault="0067690F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6DEE020C" w14:textId="5DEE7D22" w:rsidR="00D3501B" w:rsidRPr="00AF72CE" w:rsidRDefault="00457761" w:rsidP="00D350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lastRenderedPageBreak/>
        <w:t xml:space="preserve">Uniformly low rates of resistance </w:t>
      </w:r>
      <w:r w:rsidR="00564A63">
        <w:rPr>
          <w:rFonts w:ascii="Arial Narrow" w:hAnsi="Arial Narrow" w:cs="Arial"/>
          <w:szCs w:val="24"/>
        </w:rPr>
        <w:t xml:space="preserve">(&lt;10%) to </w:t>
      </w:r>
      <w:r w:rsidR="00943BAE">
        <w:rPr>
          <w:rFonts w:ascii="Arial Narrow" w:hAnsi="Arial Narrow" w:cs="Arial"/>
          <w:szCs w:val="24"/>
        </w:rPr>
        <w:t xml:space="preserve">some </w:t>
      </w:r>
      <w:r w:rsidR="0067690F">
        <w:rPr>
          <w:rFonts w:ascii="Arial Narrow" w:hAnsi="Arial Narrow" w:cs="Arial"/>
          <w:szCs w:val="24"/>
        </w:rPr>
        <w:t xml:space="preserve">critically important </w:t>
      </w:r>
      <w:r w:rsidR="00943BAE">
        <w:rPr>
          <w:rFonts w:ascii="Arial Narrow" w:hAnsi="Arial Narrow" w:cs="Arial"/>
          <w:szCs w:val="24"/>
        </w:rPr>
        <w:t>antimicrobials (</w:t>
      </w:r>
      <w:r w:rsidR="00564A63">
        <w:rPr>
          <w:rFonts w:ascii="Arial Narrow" w:hAnsi="Arial Narrow" w:cs="Arial"/>
          <w:szCs w:val="24"/>
        </w:rPr>
        <w:t>third-generation cephalosporins and fluoroquinolones</w:t>
      </w:r>
      <w:r w:rsidR="00943BAE">
        <w:rPr>
          <w:rFonts w:ascii="Arial Narrow" w:hAnsi="Arial Narrow" w:cs="Arial"/>
          <w:szCs w:val="24"/>
        </w:rPr>
        <w:t>)</w:t>
      </w:r>
      <w:r w:rsidR="00564A63">
        <w:rPr>
          <w:rFonts w:ascii="Arial Narrow" w:hAnsi="Arial Narrow" w:cs="Arial"/>
          <w:szCs w:val="24"/>
        </w:rPr>
        <w:t xml:space="preserve"> in </w:t>
      </w:r>
      <w:r w:rsidR="00564A63" w:rsidRPr="00943BAE">
        <w:rPr>
          <w:rFonts w:ascii="Arial Narrow" w:hAnsi="Arial Narrow" w:cs="Arial"/>
          <w:i/>
          <w:szCs w:val="24"/>
        </w:rPr>
        <w:t>E. coli</w:t>
      </w:r>
      <w:r w:rsidR="00564A63">
        <w:rPr>
          <w:rFonts w:ascii="Arial Narrow" w:hAnsi="Arial Narrow" w:cs="Arial"/>
          <w:szCs w:val="24"/>
        </w:rPr>
        <w:t xml:space="preserve"> isolated from companion animals (equivalent to </w:t>
      </w:r>
      <w:r w:rsidR="002233F8">
        <w:rPr>
          <w:rFonts w:ascii="Arial Narrow" w:hAnsi="Arial Narrow" w:cs="Arial"/>
          <w:szCs w:val="24"/>
        </w:rPr>
        <w:t xml:space="preserve">the </w:t>
      </w:r>
      <w:r w:rsidR="00564A63">
        <w:rPr>
          <w:rFonts w:ascii="Arial Narrow" w:hAnsi="Arial Narrow" w:cs="Arial"/>
          <w:szCs w:val="24"/>
        </w:rPr>
        <w:t>rates observed in human</w:t>
      </w:r>
      <w:r w:rsidR="00943BAE">
        <w:rPr>
          <w:rFonts w:ascii="Arial Narrow" w:hAnsi="Arial Narrow" w:cs="Arial"/>
          <w:szCs w:val="24"/>
        </w:rPr>
        <w:t>s in Australia</w:t>
      </w:r>
      <w:r w:rsidR="00DF26CC">
        <w:rPr>
          <w:rFonts w:ascii="Arial Narrow" w:hAnsi="Arial Narrow" w:cs="Arial"/>
          <w:szCs w:val="24"/>
        </w:rPr>
        <w:t>)</w:t>
      </w:r>
    </w:p>
    <w:p w14:paraId="75C89B1C" w14:textId="233C92F7" w:rsidR="0067690F" w:rsidRDefault="00564A63" w:rsidP="00564A6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Extremely low rates of resistance to third generation cephalosporins (&lt;</w:t>
      </w:r>
      <w:r w:rsidR="00E17164">
        <w:rPr>
          <w:rFonts w:ascii="Arial Narrow" w:hAnsi="Arial Narrow" w:cs="Arial"/>
          <w:szCs w:val="24"/>
        </w:rPr>
        <w:t>3</w:t>
      </w:r>
      <w:r>
        <w:rPr>
          <w:rFonts w:ascii="Arial Narrow" w:hAnsi="Arial Narrow" w:cs="Arial"/>
          <w:szCs w:val="24"/>
        </w:rPr>
        <w:t xml:space="preserve">%) and </w:t>
      </w:r>
      <w:r w:rsidR="002233F8">
        <w:rPr>
          <w:rFonts w:ascii="Arial Narrow" w:hAnsi="Arial Narrow" w:cs="Arial"/>
          <w:szCs w:val="24"/>
        </w:rPr>
        <w:t xml:space="preserve">fluoroquinolones (&lt;1%) in </w:t>
      </w:r>
      <w:r w:rsidR="002233F8" w:rsidRPr="00943BAE">
        <w:rPr>
          <w:rFonts w:ascii="Arial Narrow" w:hAnsi="Arial Narrow" w:cs="Arial"/>
          <w:i/>
          <w:szCs w:val="24"/>
        </w:rPr>
        <w:t xml:space="preserve">E. coli </w:t>
      </w:r>
      <w:r w:rsidR="002233F8">
        <w:rPr>
          <w:rFonts w:ascii="Arial Narrow" w:hAnsi="Arial Narrow" w:cs="Arial"/>
          <w:szCs w:val="24"/>
        </w:rPr>
        <w:t>isolate</w:t>
      </w:r>
      <w:r w:rsidR="00943BAE">
        <w:rPr>
          <w:rFonts w:ascii="Arial Narrow" w:hAnsi="Arial Narrow" w:cs="Arial"/>
          <w:szCs w:val="24"/>
        </w:rPr>
        <w:t>d</w:t>
      </w:r>
      <w:r w:rsidR="002233F8">
        <w:rPr>
          <w:rFonts w:ascii="Arial Narrow" w:hAnsi="Arial Narrow" w:cs="Arial"/>
          <w:szCs w:val="24"/>
        </w:rPr>
        <w:t xml:space="preserve"> from livestock</w:t>
      </w:r>
    </w:p>
    <w:p w14:paraId="3473E288" w14:textId="5AE1C27D" w:rsidR="00284DDB" w:rsidRDefault="00284DDB" w:rsidP="00284DD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284DDB">
        <w:rPr>
          <w:rFonts w:ascii="Arial Narrow" w:hAnsi="Arial Narrow" w:cs="Arial"/>
          <w:szCs w:val="24"/>
        </w:rPr>
        <w:t xml:space="preserve">Absence of resistance to carbapenems (the antibiotic of last resort in humans) in both companion animal and livestock </w:t>
      </w:r>
      <w:r w:rsidRPr="008575D7">
        <w:rPr>
          <w:rFonts w:ascii="Arial Narrow" w:hAnsi="Arial Narrow" w:cs="Arial"/>
          <w:i/>
          <w:szCs w:val="24"/>
        </w:rPr>
        <w:t>E. coli</w:t>
      </w:r>
      <w:r w:rsidR="00712DF5">
        <w:rPr>
          <w:rFonts w:ascii="Arial Narrow" w:hAnsi="Arial Narrow" w:cs="Arial"/>
          <w:i/>
          <w:szCs w:val="24"/>
        </w:rPr>
        <w:t>.</w:t>
      </w:r>
      <w:bookmarkStart w:id="0" w:name="_GoBack"/>
      <w:bookmarkEnd w:id="0"/>
    </w:p>
    <w:p w14:paraId="3722015A" w14:textId="77777777" w:rsidR="008A25C5" w:rsidRDefault="008A25C5" w:rsidP="008A25C5">
      <w:pPr>
        <w:pStyle w:val="ListParagraph"/>
        <w:widowControl w:val="0"/>
        <w:autoSpaceDE w:val="0"/>
        <w:autoSpaceDN w:val="0"/>
        <w:adjustRightInd w:val="0"/>
        <w:ind w:left="765" w:right="-720"/>
        <w:rPr>
          <w:rFonts w:ascii="Arial Narrow" w:hAnsi="Arial Narrow" w:cs="Arial"/>
          <w:szCs w:val="24"/>
        </w:rPr>
      </w:pPr>
    </w:p>
    <w:p w14:paraId="491A2C50" w14:textId="76AB865B" w:rsidR="00AF72CE" w:rsidRDefault="0067690F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 w:rsidRPr="00CB3E1C">
        <w:rPr>
          <w:rFonts w:ascii="Arial Narrow" w:hAnsi="Arial Narrow" w:cs="Arial"/>
          <w:szCs w:val="24"/>
        </w:rPr>
        <w:t>“</w:t>
      </w:r>
      <w:r w:rsidR="00211955" w:rsidRPr="00CB3E1C">
        <w:rPr>
          <w:rFonts w:ascii="Arial Narrow" w:hAnsi="Arial Narrow" w:cs="Arial"/>
          <w:szCs w:val="24"/>
        </w:rPr>
        <w:t>These findings strongly suggest that Australia’s companion animal and livestock veterinarians are</w:t>
      </w:r>
      <w:r w:rsidR="00311CE4" w:rsidRPr="00CB3E1C">
        <w:rPr>
          <w:rFonts w:ascii="Arial Narrow" w:hAnsi="Arial Narrow" w:cs="Arial"/>
          <w:szCs w:val="24"/>
        </w:rPr>
        <w:t xml:space="preserve"> largely</w:t>
      </w:r>
      <w:r w:rsidR="00211955" w:rsidRPr="00CB3E1C">
        <w:rPr>
          <w:rFonts w:ascii="Arial Narrow" w:hAnsi="Arial Narrow" w:cs="Arial"/>
          <w:szCs w:val="24"/>
        </w:rPr>
        <w:t xml:space="preserve"> following </w:t>
      </w:r>
      <w:r w:rsidR="00311CE4" w:rsidRPr="00CB3E1C">
        <w:rPr>
          <w:rFonts w:ascii="Arial Narrow" w:hAnsi="Arial Narrow" w:cs="Arial"/>
          <w:szCs w:val="24"/>
        </w:rPr>
        <w:t xml:space="preserve">good </w:t>
      </w:r>
      <w:r w:rsidR="00211955" w:rsidRPr="00CB3E1C">
        <w:rPr>
          <w:rFonts w:ascii="Arial Narrow" w:hAnsi="Arial Narrow" w:cs="Arial"/>
          <w:szCs w:val="24"/>
        </w:rPr>
        <w:t>antimicrobial stewardship principles</w:t>
      </w:r>
      <w:r w:rsidR="00284DDB">
        <w:rPr>
          <w:rFonts w:ascii="Arial Narrow" w:hAnsi="Arial Narrow" w:cs="Arial"/>
          <w:szCs w:val="24"/>
        </w:rPr>
        <w:t xml:space="preserve"> when prescribing antibiotics to cure infections in animals</w:t>
      </w:r>
      <w:r w:rsidRPr="00CB3E1C">
        <w:rPr>
          <w:rFonts w:ascii="Arial Narrow" w:hAnsi="Arial Narrow" w:cs="Arial"/>
          <w:szCs w:val="24"/>
        </w:rPr>
        <w:t>,”</w:t>
      </w:r>
      <w:r>
        <w:rPr>
          <w:rFonts w:ascii="Arial Narrow" w:hAnsi="Arial Narrow" w:cs="Arial"/>
          <w:szCs w:val="24"/>
        </w:rPr>
        <w:t xml:space="preserve"> says Dr</w:t>
      </w:r>
      <w:r w:rsidR="00755430">
        <w:rPr>
          <w:rFonts w:ascii="Arial Narrow" w:hAnsi="Arial Narrow" w:cs="Arial"/>
          <w:szCs w:val="24"/>
        </w:rPr>
        <w:t xml:space="preserve"> Sam Abraham</w:t>
      </w:r>
      <w:r>
        <w:rPr>
          <w:rFonts w:ascii="Arial Narrow" w:hAnsi="Arial Narrow" w:cs="Arial"/>
          <w:szCs w:val="24"/>
        </w:rPr>
        <w:t>, former Research Fellow at the University of Adelaide, now at Murdoch University.</w:t>
      </w:r>
    </w:p>
    <w:p w14:paraId="0C22CF02" w14:textId="77777777" w:rsidR="00862BC7" w:rsidRDefault="00862BC7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</w:p>
    <w:p w14:paraId="2E6C4051" w14:textId="6181564A" w:rsidR="00AF72CE" w:rsidRPr="00AF72CE" w:rsidRDefault="00AF72CE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“</w:t>
      </w:r>
      <w:r w:rsidR="00862BC7">
        <w:rPr>
          <w:rFonts w:ascii="Arial Narrow" w:hAnsi="Arial Narrow" w:cs="Arial"/>
          <w:szCs w:val="24"/>
        </w:rPr>
        <w:t>W</w:t>
      </w:r>
      <w:r>
        <w:rPr>
          <w:rFonts w:ascii="Arial Narrow" w:hAnsi="Arial Narrow" w:cs="Arial"/>
          <w:szCs w:val="24"/>
        </w:rPr>
        <w:t xml:space="preserve">e </w:t>
      </w:r>
      <w:r w:rsidR="00C95C69">
        <w:rPr>
          <w:rFonts w:ascii="Arial Narrow" w:hAnsi="Arial Narrow" w:cs="Arial"/>
          <w:szCs w:val="24"/>
        </w:rPr>
        <w:t>are starting from a good base but we need to ensure these rates are kept low</w:t>
      </w:r>
      <w:r w:rsidR="00457761">
        <w:rPr>
          <w:rFonts w:ascii="Arial Narrow" w:hAnsi="Arial Narrow" w:cs="Arial"/>
          <w:szCs w:val="24"/>
        </w:rPr>
        <w:t xml:space="preserve"> by </w:t>
      </w:r>
      <w:r w:rsidR="002233F8">
        <w:rPr>
          <w:rFonts w:ascii="Arial Narrow" w:hAnsi="Arial Narrow" w:cs="Arial"/>
          <w:szCs w:val="24"/>
        </w:rPr>
        <w:t xml:space="preserve">promoting </w:t>
      </w:r>
      <w:r w:rsidR="00457761">
        <w:rPr>
          <w:rFonts w:ascii="Arial Narrow" w:hAnsi="Arial Narrow" w:cs="Arial"/>
          <w:szCs w:val="24"/>
        </w:rPr>
        <w:t>One Health focused initiatives on anti</w:t>
      </w:r>
      <w:r w:rsidR="00466936">
        <w:rPr>
          <w:rFonts w:ascii="Arial Narrow" w:hAnsi="Arial Narrow" w:cs="Arial"/>
          <w:szCs w:val="24"/>
        </w:rPr>
        <w:t>biotic</w:t>
      </w:r>
      <w:r w:rsidR="00457761">
        <w:rPr>
          <w:rFonts w:ascii="Arial Narrow" w:hAnsi="Arial Narrow" w:cs="Arial"/>
          <w:szCs w:val="24"/>
        </w:rPr>
        <w:t xml:space="preserve"> stewardship, infection control and biosecurity</w:t>
      </w:r>
      <w:r w:rsidR="00CD5783">
        <w:rPr>
          <w:rFonts w:ascii="Arial Narrow" w:hAnsi="Arial Narrow" w:cs="Arial"/>
          <w:szCs w:val="24"/>
        </w:rPr>
        <w:t>,</w:t>
      </w:r>
      <w:r w:rsidR="002233F8">
        <w:rPr>
          <w:rFonts w:ascii="Arial Narrow" w:hAnsi="Arial Narrow" w:cs="Arial"/>
          <w:szCs w:val="24"/>
        </w:rPr>
        <w:t xml:space="preserve"> and viable alternatives to antibiotics. Surveillance is the yard-stick whereby all these excellent initiatives can be collectively measured</w:t>
      </w:r>
      <w:r w:rsidR="00E85A81">
        <w:rPr>
          <w:rFonts w:ascii="Arial Narrow" w:hAnsi="Arial Narrow" w:cs="Arial"/>
          <w:szCs w:val="24"/>
        </w:rPr>
        <w:t>,</w:t>
      </w:r>
      <w:r>
        <w:rPr>
          <w:rFonts w:ascii="Arial Narrow" w:hAnsi="Arial Narrow" w:cs="Arial"/>
          <w:szCs w:val="24"/>
        </w:rPr>
        <w:t>”</w:t>
      </w:r>
      <w:r w:rsidR="00E85A81">
        <w:rPr>
          <w:rFonts w:ascii="Arial Narrow" w:hAnsi="Arial Narrow" w:cs="Arial"/>
          <w:szCs w:val="24"/>
        </w:rPr>
        <w:t xml:space="preserve"> says Professor Trott.</w:t>
      </w:r>
    </w:p>
    <w:p w14:paraId="09EC2CEF" w14:textId="77777777" w:rsidR="006F535E" w:rsidRDefault="006F535E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 w:val="22"/>
          <w:szCs w:val="22"/>
        </w:rPr>
      </w:pPr>
    </w:p>
    <w:p w14:paraId="44848791" w14:textId="77777777" w:rsidR="00C95C69" w:rsidRDefault="00C95C69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 w:val="22"/>
          <w:szCs w:val="22"/>
        </w:rPr>
      </w:pPr>
    </w:p>
    <w:p w14:paraId="2B51AF1A" w14:textId="77777777" w:rsidR="00C95C69" w:rsidRPr="00B05DC4" w:rsidRDefault="00C95C69" w:rsidP="007739B4">
      <w:pPr>
        <w:widowControl w:val="0"/>
        <w:autoSpaceDE w:val="0"/>
        <w:autoSpaceDN w:val="0"/>
        <w:adjustRightInd w:val="0"/>
        <w:ind w:right="-720"/>
        <w:rPr>
          <w:rFonts w:ascii="Arial Narrow" w:hAnsi="Arial Narrow" w:cs="Arial"/>
          <w:sz w:val="22"/>
          <w:szCs w:val="22"/>
        </w:rPr>
      </w:pPr>
    </w:p>
    <w:p w14:paraId="77B741B9" w14:textId="77777777" w:rsidR="00471EB8" w:rsidRPr="00471EB8" w:rsidRDefault="00471EB8" w:rsidP="001A5FEC">
      <w:pPr>
        <w:widowControl w:val="0"/>
        <w:autoSpaceDE w:val="0"/>
        <w:autoSpaceDN w:val="0"/>
        <w:adjustRightInd w:val="0"/>
        <w:spacing w:after="80"/>
        <w:ind w:right="-720"/>
        <w:rPr>
          <w:rFonts w:ascii="Arial Narrow" w:hAnsi="Arial Narrow" w:cs="Arial"/>
          <w:i/>
          <w:sz w:val="20"/>
        </w:rPr>
      </w:pPr>
      <w:r w:rsidRPr="00471EB8">
        <w:rPr>
          <w:rFonts w:ascii="Arial Narrow" w:hAnsi="Arial Narrow" w:cs="Arial"/>
          <w:i/>
          <w:sz w:val="20"/>
        </w:rPr>
        <w:t>Media contact:</w:t>
      </w:r>
    </w:p>
    <w:p w14:paraId="4C6148C6" w14:textId="382F3354" w:rsidR="007A5D68" w:rsidRPr="00CB3E1C" w:rsidRDefault="00471EB8" w:rsidP="001127EF">
      <w:pPr>
        <w:widowControl w:val="0"/>
        <w:autoSpaceDE w:val="0"/>
        <w:autoSpaceDN w:val="0"/>
        <w:adjustRightInd w:val="0"/>
        <w:spacing w:after="60"/>
        <w:ind w:right="-720"/>
        <w:rPr>
          <w:rFonts w:ascii="Arial Narrow" w:hAnsi="Arial Narrow"/>
          <w:sz w:val="20"/>
        </w:rPr>
      </w:pPr>
      <w:r w:rsidRPr="00CB3E1C">
        <w:rPr>
          <w:rFonts w:ascii="Arial Narrow" w:hAnsi="Arial Narrow" w:cs="Arial"/>
          <w:b/>
          <w:sz w:val="20"/>
        </w:rPr>
        <w:t xml:space="preserve">Professor </w:t>
      </w:r>
      <w:r w:rsidR="00904577" w:rsidRPr="00CB3E1C">
        <w:rPr>
          <w:rFonts w:ascii="Arial Narrow" w:hAnsi="Arial Narrow" w:cs="Arial"/>
          <w:b/>
          <w:sz w:val="20"/>
        </w:rPr>
        <w:t>Darren Trott</w:t>
      </w:r>
      <w:r w:rsidR="00311CE4" w:rsidRPr="00CB3E1C">
        <w:rPr>
          <w:rFonts w:ascii="Arial Narrow" w:hAnsi="Arial Narrow" w:cs="Arial"/>
          <w:b/>
          <w:sz w:val="20"/>
        </w:rPr>
        <w:t xml:space="preserve"> (animal health)</w:t>
      </w:r>
      <w:r w:rsidR="008A6BD4" w:rsidRPr="00CB3E1C">
        <w:rPr>
          <w:rFonts w:ascii="Arial Narrow" w:hAnsi="Arial Narrow" w:cs="Arial"/>
          <w:sz w:val="20"/>
        </w:rPr>
        <w:t xml:space="preserve">. </w:t>
      </w:r>
      <w:r w:rsidRPr="00CB3E1C">
        <w:rPr>
          <w:rFonts w:ascii="Arial Narrow" w:hAnsi="Arial Narrow" w:cs="Arial"/>
          <w:sz w:val="20"/>
        </w:rPr>
        <w:t>Phone</w:t>
      </w:r>
      <w:r w:rsidR="008A6BD4" w:rsidRPr="00CB3E1C">
        <w:rPr>
          <w:rFonts w:ascii="Arial Narrow" w:hAnsi="Arial Narrow" w:cs="Arial"/>
          <w:sz w:val="20"/>
        </w:rPr>
        <w:t xml:space="preserve">: +61 8 </w:t>
      </w:r>
      <w:r w:rsidRPr="00CB3E1C">
        <w:rPr>
          <w:rFonts w:ascii="Arial Narrow" w:hAnsi="Arial Narrow" w:cs="Arial"/>
          <w:sz w:val="20"/>
        </w:rPr>
        <w:t xml:space="preserve">8313 </w:t>
      </w:r>
      <w:r w:rsidR="00904577" w:rsidRPr="00CB3E1C">
        <w:rPr>
          <w:rFonts w:ascii="Arial Narrow" w:hAnsi="Arial Narrow" w:cs="Arial"/>
          <w:sz w:val="20"/>
        </w:rPr>
        <w:t>7989</w:t>
      </w:r>
      <w:r w:rsidRPr="00CB3E1C">
        <w:rPr>
          <w:rFonts w:ascii="Arial Narrow" w:hAnsi="Arial Narrow" w:cs="Arial"/>
          <w:sz w:val="20"/>
        </w:rPr>
        <w:t>, Mobile</w:t>
      </w:r>
      <w:r w:rsidR="008A6BD4" w:rsidRPr="00CB3E1C">
        <w:rPr>
          <w:rFonts w:ascii="Arial Narrow" w:hAnsi="Arial Narrow" w:cs="Arial"/>
          <w:sz w:val="20"/>
        </w:rPr>
        <w:t>: +61 413 549 873</w:t>
      </w:r>
      <w:r w:rsidR="00904577" w:rsidRPr="00CB3E1C">
        <w:rPr>
          <w:rFonts w:ascii="Arial Narrow" w:hAnsi="Arial Narrow" w:cs="Arial"/>
          <w:sz w:val="20"/>
        </w:rPr>
        <w:t>,</w:t>
      </w:r>
      <w:r w:rsidRPr="00CB3E1C">
        <w:rPr>
          <w:rFonts w:ascii="Arial Narrow" w:hAnsi="Arial Narrow" w:cs="Arial"/>
          <w:sz w:val="20"/>
        </w:rPr>
        <w:t xml:space="preserve"> </w:t>
      </w:r>
      <w:hyperlink r:id="rId8" w:history="1">
        <w:r w:rsidR="008A6BD4" w:rsidRPr="00CB3E1C">
          <w:rPr>
            <w:rStyle w:val="Hyperlink"/>
            <w:rFonts w:ascii="Arial Narrow" w:hAnsi="Arial Narrow"/>
            <w:sz w:val="20"/>
          </w:rPr>
          <w:t>darren.trott@adelaide.edu.au</w:t>
        </w:r>
      </w:hyperlink>
    </w:p>
    <w:p w14:paraId="3B947B5D" w14:textId="2F6D945D" w:rsidR="00A73510" w:rsidRPr="00E57622" w:rsidRDefault="00A73510" w:rsidP="00A73510">
      <w:pPr>
        <w:widowControl w:val="0"/>
        <w:autoSpaceDE w:val="0"/>
        <w:autoSpaceDN w:val="0"/>
        <w:adjustRightInd w:val="0"/>
        <w:spacing w:after="60"/>
        <w:ind w:right="-720"/>
        <w:rPr>
          <w:rStyle w:val="Hyperlink"/>
          <w:rFonts w:ascii="Arial Narrow" w:hAnsi="Arial Narrow"/>
          <w:sz w:val="20"/>
        </w:rPr>
      </w:pPr>
      <w:r w:rsidRPr="00E57622">
        <w:rPr>
          <w:rFonts w:ascii="Arial Narrow" w:hAnsi="Arial Narrow"/>
          <w:b/>
          <w:sz w:val="20"/>
        </w:rPr>
        <w:t>Professor John Turnidge</w:t>
      </w:r>
      <w:r w:rsidRPr="00E57622">
        <w:rPr>
          <w:rFonts w:ascii="Arial Narrow" w:hAnsi="Arial Narrow"/>
          <w:sz w:val="20"/>
        </w:rPr>
        <w:t xml:space="preserve">. Phone +61 </w:t>
      </w:r>
      <w:r>
        <w:rPr>
          <w:rFonts w:ascii="Arial Narrow" w:hAnsi="Arial Narrow"/>
          <w:sz w:val="20"/>
        </w:rPr>
        <w:t>2</w:t>
      </w:r>
      <w:r w:rsidRPr="00E57622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9126 3508</w:t>
      </w:r>
      <w:r w:rsidRPr="00E57622">
        <w:rPr>
          <w:rFonts w:ascii="Arial Narrow" w:hAnsi="Arial Narrow"/>
          <w:sz w:val="20"/>
        </w:rPr>
        <w:t xml:space="preserve">, Mobile: +61 </w:t>
      </w:r>
      <w:r>
        <w:rPr>
          <w:rFonts w:ascii="Arial Narrow" w:hAnsi="Arial Narrow"/>
          <w:sz w:val="20"/>
        </w:rPr>
        <w:t>417 811 552</w:t>
      </w:r>
      <w:r w:rsidR="00DF2685">
        <w:rPr>
          <w:rFonts w:ascii="Arial Narrow" w:hAnsi="Arial Narrow"/>
          <w:sz w:val="20"/>
        </w:rPr>
        <w:t xml:space="preserve">, </w:t>
      </w:r>
      <w:hyperlink r:id="rId9" w:history="1">
        <w:r w:rsidR="00DF2685" w:rsidRPr="00DF2685">
          <w:rPr>
            <w:rStyle w:val="Hyperlink"/>
            <w:rFonts w:ascii="Arial Narrow" w:hAnsi="Arial Narrow"/>
            <w:sz w:val="20"/>
          </w:rPr>
          <w:t>J</w:t>
        </w:r>
        <w:r w:rsidRPr="00DF2685">
          <w:rPr>
            <w:rStyle w:val="Hyperlink"/>
            <w:rFonts w:ascii="Arial Narrow" w:hAnsi="Arial Narrow"/>
            <w:sz w:val="20"/>
          </w:rPr>
          <w:t>ohn.Turnidge@safetyandquality.gov.au</w:t>
        </w:r>
      </w:hyperlink>
    </w:p>
    <w:p w14:paraId="7963FB5D" w14:textId="2162BAF3" w:rsidR="00311CE4" w:rsidRPr="00CB3E1C" w:rsidRDefault="00CB3E1C" w:rsidP="001127EF">
      <w:pPr>
        <w:widowControl w:val="0"/>
        <w:autoSpaceDE w:val="0"/>
        <w:autoSpaceDN w:val="0"/>
        <w:adjustRightInd w:val="0"/>
        <w:spacing w:after="60"/>
        <w:ind w:right="-720"/>
        <w:rPr>
          <w:rStyle w:val="Hyperlink"/>
          <w:rFonts w:ascii="Arial Narrow" w:hAnsi="Arial Narrow"/>
          <w:sz w:val="20"/>
        </w:rPr>
      </w:pPr>
      <w:r w:rsidRPr="00CB3E1C">
        <w:rPr>
          <w:rFonts w:ascii="Arial Narrow" w:hAnsi="Arial Narrow"/>
          <w:b/>
          <w:sz w:val="20"/>
        </w:rPr>
        <w:t xml:space="preserve">Dr </w:t>
      </w:r>
      <w:r w:rsidR="00311CE4" w:rsidRPr="00CB3E1C">
        <w:rPr>
          <w:rFonts w:ascii="Arial Narrow" w:hAnsi="Arial Narrow"/>
          <w:b/>
          <w:sz w:val="20"/>
        </w:rPr>
        <w:t>Chris McDevitt (new drug targets)</w:t>
      </w:r>
      <w:r w:rsidRPr="00CB3E1C">
        <w:rPr>
          <w:rFonts w:ascii="Arial Narrow" w:hAnsi="Arial Narrow"/>
          <w:sz w:val="20"/>
        </w:rPr>
        <w:t xml:space="preserve">. Phone: +61 8 8313 0413, Mobile: +61 (0) 449 823 946, </w:t>
      </w:r>
      <w:hyperlink r:id="rId10" w:history="1">
        <w:r w:rsidRPr="00CB3E1C">
          <w:rPr>
            <w:rStyle w:val="Hyperlink"/>
            <w:rFonts w:ascii="Arial Narrow" w:hAnsi="Arial Narrow"/>
            <w:sz w:val="20"/>
          </w:rPr>
          <w:t>christopher</w:t>
        </w:r>
        <w:r w:rsidRPr="00CB3E1C">
          <w:rPr>
            <w:rStyle w:val="Hyperlink"/>
            <w:rFonts w:ascii="Arial Narrow" w:hAnsi="Arial Narrow"/>
            <w:b/>
            <w:bCs/>
            <w:sz w:val="20"/>
          </w:rPr>
          <w:t>.</w:t>
        </w:r>
        <w:r w:rsidRPr="00CB3E1C">
          <w:rPr>
            <w:rStyle w:val="Hyperlink"/>
            <w:rFonts w:ascii="Arial Narrow" w:hAnsi="Arial Narrow"/>
            <w:sz w:val="20"/>
          </w:rPr>
          <w:t>mcdevitt@adelaide</w:t>
        </w:r>
        <w:r w:rsidRPr="00CB3E1C">
          <w:rPr>
            <w:rStyle w:val="Hyperlink"/>
            <w:rFonts w:ascii="Arial Narrow" w:hAnsi="Arial Narrow"/>
            <w:b/>
            <w:bCs/>
            <w:sz w:val="20"/>
          </w:rPr>
          <w:t>.</w:t>
        </w:r>
        <w:r w:rsidRPr="00CB3E1C">
          <w:rPr>
            <w:rStyle w:val="Hyperlink"/>
            <w:rFonts w:ascii="Arial Narrow" w:hAnsi="Arial Narrow"/>
            <w:sz w:val="20"/>
          </w:rPr>
          <w:t>edu</w:t>
        </w:r>
        <w:r w:rsidRPr="00CB3E1C">
          <w:rPr>
            <w:rStyle w:val="Hyperlink"/>
            <w:rFonts w:ascii="Arial Narrow" w:hAnsi="Arial Narrow"/>
            <w:b/>
            <w:bCs/>
            <w:sz w:val="20"/>
          </w:rPr>
          <w:t>.</w:t>
        </w:r>
        <w:r w:rsidRPr="00CB3E1C">
          <w:rPr>
            <w:rStyle w:val="Hyperlink"/>
            <w:rFonts w:ascii="Arial Narrow" w:hAnsi="Arial Narrow"/>
            <w:sz w:val="20"/>
          </w:rPr>
          <w:t>au</w:t>
        </w:r>
      </w:hyperlink>
    </w:p>
    <w:p w14:paraId="4A578216" w14:textId="77777777" w:rsidR="001A5FEC" w:rsidRPr="00CB3E1C" w:rsidRDefault="001A5FEC" w:rsidP="001127EF">
      <w:pPr>
        <w:pStyle w:val="BodyA"/>
        <w:spacing w:after="60"/>
        <w:rPr>
          <w:rStyle w:val="None"/>
          <w:rFonts w:ascii="Arial Narrow" w:eastAsia="Arial Narrow" w:hAnsi="Arial Narrow" w:cs="Arial Narrow"/>
          <w:sz w:val="20"/>
          <w:szCs w:val="20"/>
        </w:rPr>
      </w:pPr>
      <w:r w:rsidRPr="00CB3E1C">
        <w:rPr>
          <w:rStyle w:val="None"/>
          <w:rFonts w:ascii="Arial Narrow" w:hAnsi="Arial Narrow"/>
          <w:b/>
          <w:bCs/>
          <w:sz w:val="20"/>
          <w:szCs w:val="20"/>
          <w:lang w:val="de-DE"/>
        </w:rPr>
        <w:lastRenderedPageBreak/>
        <w:t>Robyn Mills</w:t>
      </w:r>
      <w:r w:rsidRPr="00CB3E1C">
        <w:rPr>
          <w:rStyle w:val="None"/>
          <w:rFonts w:ascii="Arial Narrow" w:hAnsi="Arial Narrow"/>
          <w:sz w:val="20"/>
          <w:szCs w:val="20"/>
          <w:lang w:val="it-IT"/>
        </w:rPr>
        <w:t>, Media Officer.</w:t>
      </w:r>
      <w:r w:rsidRPr="00CB3E1C">
        <w:rPr>
          <w:rStyle w:val="None"/>
          <w:rFonts w:ascii="Arial Narrow" w:eastAsia="Arial Narrow" w:hAnsi="Arial Narrow" w:cs="Arial Narrow"/>
          <w:sz w:val="20"/>
          <w:szCs w:val="20"/>
        </w:rPr>
        <w:t xml:space="preserve"> </w:t>
      </w:r>
      <w:r w:rsidRPr="00CB3E1C">
        <w:rPr>
          <w:rStyle w:val="None"/>
          <w:rFonts w:ascii="Arial Narrow" w:hAnsi="Arial Narrow"/>
          <w:sz w:val="20"/>
          <w:szCs w:val="20"/>
        </w:rPr>
        <w:t xml:space="preserve">Phone: +61 8 8313 6341, Mobile: +61 (0)410 689 084, </w:t>
      </w:r>
      <w:hyperlink r:id="rId11" w:history="1">
        <w:r w:rsidRPr="00CB3E1C">
          <w:rPr>
            <w:rStyle w:val="Hyperlink1"/>
          </w:rPr>
          <w:t>robyn.mills@adelaide.edu.au</w:t>
        </w:r>
      </w:hyperlink>
    </w:p>
    <w:p w14:paraId="1A2658A4" w14:textId="77777777" w:rsidR="001A5FEC" w:rsidRDefault="002C7173" w:rsidP="001A5FEC">
      <w:pPr>
        <w:pStyle w:val="BodyA"/>
      </w:pPr>
      <w:r w:rsidRPr="00471EB8">
        <w:rPr>
          <w:rFonts w:ascii="Arial Narrow" w:hAnsi="Arial Narrow"/>
          <w:i/>
          <w:sz w:val="20"/>
          <w:szCs w:val="20"/>
        </w:rPr>
        <w:br/>
      </w:r>
      <w:r w:rsidR="001A5FEC">
        <w:rPr>
          <w:rStyle w:val="None"/>
          <w:rFonts w:ascii="Arial Narrow" w:hAnsi="Arial Narrow"/>
          <w:sz w:val="14"/>
          <w:szCs w:val="14"/>
        </w:rPr>
        <w:t>CRICOS Provider Number 00123M</w:t>
      </w:r>
    </w:p>
    <w:sectPr w:rsidR="001A5FEC" w:rsidSect="00F3775D">
      <w:headerReference w:type="even" r:id="rId12"/>
      <w:headerReference w:type="default" r:id="rId13"/>
      <w:footerReference w:type="default" r:id="rId14"/>
      <w:footerReference w:type="first" r:id="rId15"/>
      <w:pgSz w:w="11899" w:h="16838"/>
      <w:pgMar w:top="851" w:right="1134" w:bottom="567" w:left="567" w:header="567" w:footer="567" w:gutter="56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13952" w14:textId="77777777" w:rsidR="00B70E79" w:rsidRDefault="00B70E79">
      <w:r>
        <w:separator/>
      </w:r>
    </w:p>
  </w:endnote>
  <w:endnote w:type="continuationSeparator" w:id="0">
    <w:p w14:paraId="6AB64A07" w14:textId="77777777" w:rsidR="00B70E79" w:rsidRDefault="00B7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15DFB" w14:textId="77777777" w:rsidR="00BF3B9E" w:rsidRDefault="00BF3B9E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49134" w14:textId="77777777" w:rsidR="00BF3B9E" w:rsidRDefault="00BF3B9E">
    <w:pPr>
      <w:pStyle w:val="Footer"/>
      <w:spacing w:line="240" w:lineRule="auto"/>
      <w:rPr>
        <w:sz w:val="4"/>
      </w:rPr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3B751946" wp14:editId="165768E6">
          <wp:simplePos x="0" y="0"/>
          <wp:positionH relativeFrom="column">
            <wp:posOffset>-781685</wp:posOffset>
          </wp:positionH>
          <wp:positionV relativeFrom="paragraph">
            <wp:posOffset>-354965</wp:posOffset>
          </wp:positionV>
          <wp:extent cx="7560945" cy="826770"/>
          <wp:effectExtent l="0" t="0" r="8255" b="11430"/>
          <wp:wrapNone/>
          <wp:docPr id="8" name="Picture 1" descr="Description: Description: Description: Description: Footer Media f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Footer Media fo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2600A8F" wp14:editId="2981E2F9">
          <wp:simplePos x="0" y="0"/>
          <wp:positionH relativeFrom="column">
            <wp:posOffset>-781685</wp:posOffset>
          </wp:positionH>
          <wp:positionV relativeFrom="paragraph">
            <wp:posOffset>-469265</wp:posOffset>
          </wp:positionV>
          <wp:extent cx="7560945" cy="826770"/>
          <wp:effectExtent l="0" t="0" r="8255" b="11430"/>
          <wp:wrapNone/>
          <wp:docPr id="7" name="Picture 1" descr="Description: Description: Description: Description: Footer Media f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Footer Media fo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6ED27D2" wp14:editId="031D9A6E">
          <wp:simplePos x="0" y="0"/>
          <wp:positionH relativeFrom="column">
            <wp:posOffset>-667385</wp:posOffset>
          </wp:positionH>
          <wp:positionV relativeFrom="paragraph">
            <wp:posOffset>-469265</wp:posOffset>
          </wp:positionV>
          <wp:extent cx="7560945" cy="826770"/>
          <wp:effectExtent l="0" t="0" r="8255" b="11430"/>
          <wp:wrapNone/>
          <wp:docPr id="6" name="Picture 1" descr="Description: Description: Description: Description: Footer Media f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Footer Media fo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1BA1A3F" wp14:editId="7B8DA3C6">
          <wp:simplePos x="0" y="0"/>
          <wp:positionH relativeFrom="column">
            <wp:posOffset>-718820</wp:posOffset>
          </wp:positionH>
          <wp:positionV relativeFrom="paragraph">
            <wp:posOffset>-672465</wp:posOffset>
          </wp:positionV>
          <wp:extent cx="7560945" cy="826770"/>
          <wp:effectExtent l="0" t="0" r="8255" b="11430"/>
          <wp:wrapNone/>
          <wp:docPr id="5" name="Picture 1" descr="Description: Description: Description: Description: Footer Media f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Footer Media fo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24B0B" w14:textId="77777777" w:rsidR="00B70E79" w:rsidRDefault="00B70E79">
      <w:r>
        <w:separator/>
      </w:r>
    </w:p>
  </w:footnote>
  <w:footnote w:type="continuationSeparator" w:id="0">
    <w:p w14:paraId="6F5ADCFF" w14:textId="77777777" w:rsidR="00B70E79" w:rsidRDefault="00B70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06D20" w14:textId="77777777" w:rsidR="00BF3B9E" w:rsidRDefault="00BF3B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FA71F38" w14:textId="77777777" w:rsidR="00BF3B9E" w:rsidRDefault="00BF3B9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8F6E7" w14:textId="77777777" w:rsidR="00BF3B9E" w:rsidRDefault="00BF3B9E">
    <w:pPr>
      <w:pStyle w:val="Header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 xml:space="preserve">Page </w:t>
    </w:r>
    <w:r>
      <w:rPr>
        <w:rStyle w:val="PageNumber"/>
        <w:i/>
        <w:sz w:val="20"/>
      </w:rPr>
      <w:fldChar w:fldCharType="begin"/>
    </w:r>
    <w:r>
      <w:rPr>
        <w:rStyle w:val="PageNumber"/>
        <w:rFonts w:ascii="Arial Narrow" w:hAnsi="Arial Narrow"/>
        <w:i/>
        <w:sz w:val="20"/>
      </w:rPr>
      <w:instrText xml:space="preserve"> PAGE </w:instrText>
    </w:r>
    <w:r>
      <w:rPr>
        <w:rStyle w:val="PageNumber"/>
        <w:i/>
        <w:sz w:val="20"/>
      </w:rPr>
      <w:fldChar w:fldCharType="separate"/>
    </w:r>
    <w:r w:rsidR="00712DF5">
      <w:rPr>
        <w:rStyle w:val="PageNumber"/>
        <w:rFonts w:ascii="Arial Narrow" w:hAnsi="Arial Narrow"/>
        <w:i/>
        <w:noProof/>
        <w:sz w:val="20"/>
      </w:rPr>
      <w:t>2</w:t>
    </w:r>
    <w:r>
      <w:rPr>
        <w:rStyle w:val="PageNumber"/>
        <w:i/>
        <w:sz w:val="20"/>
      </w:rPr>
      <w:fldChar w:fldCharType="end"/>
    </w:r>
    <w:r>
      <w:rPr>
        <w:rStyle w:val="PageNumber"/>
        <w:rFonts w:ascii="Arial Narrow" w:hAnsi="Arial Narrow"/>
        <w:i/>
        <w:sz w:val="20"/>
      </w:rPr>
      <w:t xml:space="preserve"> of 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00AFD"/>
    <w:multiLevelType w:val="hybridMultilevel"/>
    <w:tmpl w:val="60C4B22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2907201"/>
    <w:multiLevelType w:val="hybridMultilevel"/>
    <w:tmpl w:val="D1788FB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DE"/>
    <w:rsid w:val="00001BB3"/>
    <w:rsid w:val="000212E6"/>
    <w:rsid w:val="00057AE7"/>
    <w:rsid w:val="00062592"/>
    <w:rsid w:val="000746C0"/>
    <w:rsid w:val="00074CF5"/>
    <w:rsid w:val="00075B3B"/>
    <w:rsid w:val="00082D6C"/>
    <w:rsid w:val="000C105A"/>
    <w:rsid w:val="000E0F9C"/>
    <w:rsid w:val="000E3C68"/>
    <w:rsid w:val="00105D44"/>
    <w:rsid w:val="001127EF"/>
    <w:rsid w:val="00122E36"/>
    <w:rsid w:val="00122F1B"/>
    <w:rsid w:val="00141D4A"/>
    <w:rsid w:val="00197873"/>
    <w:rsid w:val="001A5FEC"/>
    <w:rsid w:val="001A7B1A"/>
    <w:rsid w:val="001F2A80"/>
    <w:rsid w:val="00211955"/>
    <w:rsid w:val="002233F8"/>
    <w:rsid w:val="002346C4"/>
    <w:rsid w:val="00236E63"/>
    <w:rsid w:val="00254853"/>
    <w:rsid w:val="00283685"/>
    <w:rsid w:val="00284DDB"/>
    <w:rsid w:val="00286A93"/>
    <w:rsid w:val="002A048E"/>
    <w:rsid w:val="002B7D87"/>
    <w:rsid w:val="002C37AE"/>
    <w:rsid w:val="002C7173"/>
    <w:rsid w:val="00310315"/>
    <w:rsid w:val="00311CE4"/>
    <w:rsid w:val="00336003"/>
    <w:rsid w:val="00364F47"/>
    <w:rsid w:val="00366597"/>
    <w:rsid w:val="00387227"/>
    <w:rsid w:val="003A1F42"/>
    <w:rsid w:val="003C3877"/>
    <w:rsid w:val="003D68CD"/>
    <w:rsid w:val="003E7448"/>
    <w:rsid w:val="003F432D"/>
    <w:rsid w:val="00406FAF"/>
    <w:rsid w:val="00424E56"/>
    <w:rsid w:val="00457761"/>
    <w:rsid w:val="00466936"/>
    <w:rsid w:val="00471EB8"/>
    <w:rsid w:val="00493472"/>
    <w:rsid w:val="00494D29"/>
    <w:rsid w:val="004C0E19"/>
    <w:rsid w:val="004D35BA"/>
    <w:rsid w:val="004D56FF"/>
    <w:rsid w:val="004F0392"/>
    <w:rsid w:val="0051690D"/>
    <w:rsid w:val="00525AF8"/>
    <w:rsid w:val="005268C4"/>
    <w:rsid w:val="005535A1"/>
    <w:rsid w:val="005565AC"/>
    <w:rsid w:val="00564A63"/>
    <w:rsid w:val="00586306"/>
    <w:rsid w:val="00592B57"/>
    <w:rsid w:val="005B7EB2"/>
    <w:rsid w:val="005C285A"/>
    <w:rsid w:val="005D57BE"/>
    <w:rsid w:val="00604945"/>
    <w:rsid w:val="00615F40"/>
    <w:rsid w:val="006262A5"/>
    <w:rsid w:val="0065114E"/>
    <w:rsid w:val="0066161B"/>
    <w:rsid w:val="00663E08"/>
    <w:rsid w:val="0067690F"/>
    <w:rsid w:val="006930CF"/>
    <w:rsid w:val="006B04E7"/>
    <w:rsid w:val="006F535E"/>
    <w:rsid w:val="00700773"/>
    <w:rsid w:val="00705BE9"/>
    <w:rsid w:val="0071271A"/>
    <w:rsid w:val="00712DF5"/>
    <w:rsid w:val="007309A3"/>
    <w:rsid w:val="00744DEB"/>
    <w:rsid w:val="00751B59"/>
    <w:rsid w:val="00754ACE"/>
    <w:rsid w:val="00755430"/>
    <w:rsid w:val="007739B4"/>
    <w:rsid w:val="0078666D"/>
    <w:rsid w:val="007A5D68"/>
    <w:rsid w:val="007B3EA7"/>
    <w:rsid w:val="007E6673"/>
    <w:rsid w:val="007F4072"/>
    <w:rsid w:val="00804417"/>
    <w:rsid w:val="0080720F"/>
    <w:rsid w:val="0082220E"/>
    <w:rsid w:val="008268C2"/>
    <w:rsid w:val="00832CCB"/>
    <w:rsid w:val="008575D7"/>
    <w:rsid w:val="00862BC7"/>
    <w:rsid w:val="008804A9"/>
    <w:rsid w:val="00893E43"/>
    <w:rsid w:val="0089512F"/>
    <w:rsid w:val="008A25C5"/>
    <w:rsid w:val="008A6BD4"/>
    <w:rsid w:val="008B799B"/>
    <w:rsid w:val="008E0C3B"/>
    <w:rsid w:val="008E2D07"/>
    <w:rsid w:val="008F352C"/>
    <w:rsid w:val="008F5CF9"/>
    <w:rsid w:val="00904577"/>
    <w:rsid w:val="009160D0"/>
    <w:rsid w:val="00943BAE"/>
    <w:rsid w:val="00960D2D"/>
    <w:rsid w:val="0098014F"/>
    <w:rsid w:val="00982675"/>
    <w:rsid w:val="00991A7F"/>
    <w:rsid w:val="00997BE3"/>
    <w:rsid w:val="009C3DB0"/>
    <w:rsid w:val="009F422B"/>
    <w:rsid w:val="00A1121A"/>
    <w:rsid w:val="00A31EEA"/>
    <w:rsid w:val="00A5499A"/>
    <w:rsid w:val="00A72BFE"/>
    <w:rsid w:val="00A73510"/>
    <w:rsid w:val="00A773F1"/>
    <w:rsid w:val="00A85091"/>
    <w:rsid w:val="00A868CB"/>
    <w:rsid w:val="00A9032E"/>
    <w:rsid w:val="00AA329E"/>
    <w:rsid w:val="00AB2B4E"/>
    <w:rsid w:val="00AC59E0"/>
    <w:rsid w:val="00AC5B0D"/>
    <w:rsid w:val="00AE1626"/>
    <w:rsid w:val="00AF72CE"/>
    <w:rsid w:val="00B04B73"/>
    <w:rsid w:val="00B05DC4"/>
    <w:rsid w:val="00B41FE6"/>
    <w:rsid w:val="00B45985"/>
    <w:rsid w:val="00B67FF1"/>
    <w:rsid w:val="00B70E79"/>
    <w:rsid w:val="00BA68EA"/>
    <w:rsid w:val="00BE5476"/>
    <w:rsid w:val="00BF3B9E"/>
    <w:rsid w:val="00BF67B3"/>
    <w:rsid w:val="00C224C7"/>
    <w:rsid w:val="00C710C8"/>
    <w:rsid w:val="00C72A1F"/>
    <w:rsid w:val="00C87C88"/>
    <w:rsid w:val="00C95C69"/>
    <w:rsid w:val="00CA29EE"/>
    <w:rsid w:val="00CA6F1F"/>
    <w:rsid w:val="00CB0AD0"/>
    <w:rsid w:val="00CB3E1C"/>
    <w:rsid w:val="00CC37EE"/>
    <w:rsid w:val="00CC421F"/>
    <w:rsid w:val="00CD5783"/>
    <w:rsid w:val="00CF4F93"/>
    <w:rsid w:val="00D05297"/>
    <w:rsid w:val="00D16361"/>
    <w:rsid w:val="00D222DE"/>
    <w:rsid w:val="00D3501B"/>
    <w:rsid w:val="00D4237B"/>
    <w:rsid w:val="00D47B08"/>
    <w:rsid w:val="00D7493D"/>
    <w:rsid w:val="00DC69B5"/>
    <w:rsid w:val="00DF2685"/>
    <w:rsid w:val="00DF26CC"/>
    <w:rsid w:val="00DF4CAE"/>
    <w:rsid w:val="00E04525"/>
    <w:rsid w:val="00E05466"/>
    <w:rsid w:val="00E15EDF"/>
    <w:rsid w:val="00E162C1"/>
    <w:rsid w:val="00E17164"/>
    <w:rsid w:val="00E178B8"/>
    <w:rsid w:val="00E4213D"/>
    <w:rsid w:val="00E4501F"/>
    <w:rsid w:val="00E455A9"/>
    <w:rsid w:val="00E45F04"/>
    <w:rsid w:val="00E57622"/>
    <w:rsid w:val="00E62A17"/>
    <w:rsid w:val="00E66BDB"/>
    <w:rsid w:val="00E74DBF"/>
    <w:rsid w:val="00E85A81"/>
    <w:rsid w:val="00E94DEC"/>
    <w:rsid w:val="00EB7C37"/>
    <w:rsid w:val="00EE133D"/>
    <w:rsid w:val="00EE21DE"/>
    <w:rsid w:val="00F03E33"/>
    <w:rsid w:val="00F17519"/>
    <w:rsid w:val="00F21B73"/>
    <w:rsid w:val="00F2778D"/>
    <w:rsid w:val="00F335C3"/>
    <w:rsid w:val="00F3775D"/>
    <w:rsid w:val="00F531EB"/>
    <w:rsid w:val="00F56935"/>
    <w:rsid w:val="00F60E73"/>
    <w:rsid w:val="00F61950"/>
    <w:rsid w:val="00F622C4"/>
    <w:rsid w:val="00F7105E"/>
    <w:rsid w:val="00F805CA"/>
    <w:rsid w:val="00F86DB9"/>
    <w:rsid w:val="00FA1578"/>
    <w:rsid w:val="00FC1DF8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3C79E"/>
  <w15:docId w15:val="{BC5E7345-E3C1-4EFB-8569-48F28A9D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2D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2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22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22DE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D222DE"/>
    <w:pPr>
      <w:tabs>
        <w:tab w:val="center" w:pos="4320"/>
        <w:tab w:val="right" w:pos="8640"/>
      </w:tabs>
      <w:spacing w:line="280" w:lineRule="exact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D222DE"/>
    <w:rPr>
      <w:rFonts w:ascii="Arial" w:eastAsia="Times" w:hAnsi="Arial" w:cs="Times New Roman"/>
      <w:szCs w:val="20"/>
    </w:rPr>
  </w:style>
  <w:style w:type="paragraph" w:customStyle="1" w:styleId="ContactDetails">
    <w:name w:val="Contact Details"/>
    <w:basedOn w:val="Heading2"/>
    <w:rsid w:val="00D222DE"/>
    <w:pPr>
      <w:keepLines w:val="0"/>
      <w:spacing w:before="0" w:line="240" w:lineRule="exact"/>
    </w:pPr>
    <w:rPr>
      <w:rFonts w:ascii="Arial Narrow" w:eastAsia="Times" w:hAnsi="Arial Narrow" w:cs="Times New Roman"/>
      <w:b w:val="0"/>
      <w:bCs w:val="0"/>
      <w:color w:val="auto"/>
      <w:sz w:val="20"/>
      <w:szCs w:val="20"/>
    </w:rPr>
  </w:style>
  <w:style w:type="character" w:styleId="PageNumber">
    <w:name w:val="page number"/>
    <w:basedOn w:val="DefaultParagraphFont"/>
    <w:rsid w:val="00D222DE"/>
  </w:style>
  <w:style w:type="paragraph" w:styleId="Caption">
    <w:name w:val="caption"/>
    <w:basedOn w:val="Normal"/>
    <w:next w:val="Normal"/>
    <w:qFormat/>
    <w:rsid w:val="00D222DE"/>
    <w:pPr>
      <w:spacing w:before="120"/>
    </w:pPr>
    <w:rPr>
      <w:rFonts w:ascii="Arial Narrow" w:hAnsi="Arial Narrow"/>
      <w:i/>
      <w:sz w:val="20"/>
    </w:rPr>
  </w:style>
  <w:style w:type="character" w:styleId="Hyperlink">
    <w:name w:val="Hyperlink"/>
    <w:rsid w:val="00D222D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DE"/>
    <w:rPr>
      <w:rFonts w:ascii="Tahoma" w:eastAsia="Times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1EB8"/>
    <w:rPr>
      <w:color w:val="800080" w:themeColor="followedHyperlink"/>
      <w:u w:val="single"/>
    </w:rPr>
  </w:style>
  <w:style w:type="paragraph" w:customStyle="1" w:styleId="BodyA">
    <w:name w:val="Body A"/>
    <w:rsid w:val="001A5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AU"/>
    </w:rPr>
  </w:style>
  <w:style w:type="character" w:customStyle="1" w:styleId="None">
    <w:name w:val="None"/>
    <w:rsid w:val="001A5FEC"/>
  </w:style>
  <w:style w:type="character" w:customStyle="1" w:styleId="Hyperlink1">
    <w:name w:val="Hyperlink.1"/>
    <w:basedOn w:val="DefaultParagraphFont"/>
    <w:rsid w:val="001A5FEC"/>
    <w:rPr>
      <w:rFonts w:ascii="Arial Narrow" w:eastAsia="Arial Narrow" w:hAnsi="Arial Narrow" w:cs="Arial Narrow"/>
      <w:color w:val="0000FF"/>
      <w:sz w:val="20"/>
      <w:szCs w:val="20"/>
      <w:u w:val="single" w:color="0000FF"/>
      <w:lang w:val="de-DE"/>
    </w:rPr>
  </w:style>
  <w:style w:type="paragraph" w:styleId="NormalWeb">
    <w:name w:val="Normal (Web)"/>
    <w:basedOn w:val="Normal"/>
    <w:uiPriority w:val="99"/>
    <w:unhideWhenUsed/>
    <w:rsid w:val="0098014F"/>
    <w:pPr>
      <w:spacing w:before="100" w:beforeAutospacing="1" w:after="100" w:afterAutospacing="1"/>
    </w:pPr>
    <w:rPr>
      <w:rFonts w:eastAsiaTheme="minorEastAsi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D35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4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A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A63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A63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en.trott@adelaide.edu.a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yn.mills@adelaide.edu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hristopher.mcdevitt@adelaide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Turnidge@safetyandquality.gov.a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D633783A.dotm</Template>
  <TotalTime>11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Rose Smith</dc:creator>
  <cp:lastModifiedBy>Robyn Mills</cp:lastModifiedBy>
  <cp:revision>4</cp:revision>
  <cp:lastPrinted>2016-06-20T07:17:00Z</cp:lastPrinted>
  <dcterms:created xsi:type="dcterms:W3CDTF">2016-06-21T04:34:00Z</dcterms:created>
  <dcterms:modified xsi:type="dcterms:W3CDTF">2016-06-21T04:44:00Z</dcterms:modified>
</cp:coreProperties>
</file>