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6D" w:rsidRPr="00DC186D" w:rsidRDefault="00DC186D" w:rsidP="00DC186D">
      <w:pPr>
        <w:shd w:val="clear" w:color="auto" w:fill="FFFFFF"/>
        <w:spacing w:after="360" w:line="240" w:lineRule="auto"/>
        <w:outlineLvl w:val="0"/>
        <w:rPr>
          <w:rFonts w:ascii="Arial" w:eastAsia="Times New Roman" w:hAnsi="Arial" w:cs="Arial"/>
          <w:color w:val="363636"/>
          <w:kern w:val="36"/>
          <w:sz w:val="48"/>
          <w:szCs w:val="48"/>
          <w:lang w:eastAsia="en-AU"/>
        </w:rPr>
      </w:pPr>
      <w:r w:rsidRPr="00DC186D">
        <w:rPr>
          <w:rFonts w:ascii="Arial" w:eastAsia="Times New Roman" w:hAnsi="Arial" w:cs="Arial"/>
          <w:color w:val="363636"/>
          <w:kern w:val="36"/>
          <w:sz w:val="48"/>
          <w:szCs w:val="48"/>
          <w:lang w:eastAsia="en-AU"/>
        </w:rPr>
        <w:t>Climate science: Millennia of hydrological data challenge model simulations (N&amp;V)</w:t>
      </w:r>
    </w:p>
    <w:p w:rsidR="00DC186D" w:rsidRPr="00DC186D" w:rsidRDefault="00DC186D" w:rsidP="00DC186D">
      <w:pPr>
        <w:numPr>
          <w:ilvl w:val="0"/>
          <w:numId w:val="2"/>
        </w:numPr>
        <w:shd w:val="clear" w:color="auto" w:fill="FFFFFF"/>
        <w:spacing w:before="100" w:beforeAutospacing="1" w:after="100" w:afterAutospacing="1"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Climate sciences</w:t>
      </w:r>
    </w:p>
    <w:p w:rsidR="00DC186D" w:rsidRPr="00DC186D" w:rsidRDefault="00DC186D" w:rsidP="00DC186D">
      <w:pPr>
        <w:pBdr>
          <w:left w:val="single" w:sz="24" w:space="5" w:color="auto"/>
        </w:pBdr>
        <w:shd w:val="clear" w:color="auto" w:fill="FFFFFF"/>
        <w:spacing w:after="180" w:line="368" w:lineRule="atLeast"/>
        <w:ind w:right="90"/>
        <w:outlineLvl w:val="2"/>
        <w:rPr>
          <w:rFonts w:ascii="Arial" w:eastAsia="Times New Roman" w:hAnsi="Arial" w:cs="Arial"/>
          <w:b/>
          <w:bCs/>
          <w:color w:val="B5191A"/>
          <w:sz w:val="27"/>
          <w:szCs w:val="27"/>
          <w:lang w:eastAsia="en-AU"/>
        </w:rPr>
      </w:pPr>
      <w:r w:rsidRPr="00DC186D">
        <w:rPr>
          <w:rFonts w:ascii="Arial" w:eastAsia="Times New Roman" w:hAnsi="Arial" w:cs="Arial"/>
          <w:b/>
          <w:bCs/>
          <w:color w:val="B5191A"/>
          <w:sz w:val="27"/>
          <w:szCs w:val="27"/>
          <w:lang w:eastAsia="en-AU"/>
        </w:rPr>
        <w:t>Embargo</w:t>
      </w:r>
    </w:p>
    <w:p w:rsidR="00DC186D" w:rsidRPr="00DC186D" w:rsidRDefault="00DC186D" w:rsidP="00DC186D">
      <w:pPr>
        <w:numPr>
          <w:ilvl w:val="0"/>
          <w:numId w:val="3"/>
        </w:numPr>
        <w:shd w:val="clear" w:color="auto" w:fill="FFFFFF"/>
        <w:spacing w:before="100" w:beforeAutospacing="1" w:after="90" w:line="368" w:lineRule="atLeast"/>
        <w:ind w:right="220"/>
        <w:rPr>
          <w:rFonts w:ascii="Arial" w:eastAsia="Times New Roman" w:hAnsi="Arial" w:cs="Arial"/>
          <w:color w:val="363636"/>
          <w:sz w:val="21"/>
          <w:szCs w:val="21"/>
          <w:lang w:eastAsia="en-AU"/>
        </w:rPr>
      </w:pPr>
      <w:r w:rsidRPr="00DC186D">
        <w:rPr>
          <w:rFonts w:ascii="Arial" w:eastAsia="Times New Roman" w:hAnsi="Arial" w:cs="Arial"/>
          <w:b/>
          <w:bCs/>
          <w:color w:val="B5191A"/>
          <w:sz w:val="21"/>
          <w:szCs w:val="21"/>
          <w:lang w:eastAsia="en-AU"/>
        </w:rPr>
        <w:t>London: </w:t>
      </w:r>
      <w:r w:rsidRPr="00DC186D">
        <w:rPr>
          <w:rFonts w:ascii="Arial" w:eastAsia="Times New Roman" w:hAnsi="Arial" w:cs="Arial"/>
          <w:color w:val="363636"/>
          <w:sz w:val="21"/>
          <w:szCs w:val="21"/>
          <w:lang w:eastAsia="en-AU"/>
        </w:rPr>
        <w:t>Wednesday 06 April 2016 18:00 (BST)</w:t>
      </w:r>
    </w:p>
    <w:p w:rsidR="00DC186D" w:rsidRPr="00DC186D" w:rsidRDefault="00DC186D" w:rsidP="00DC186D">
      <w:pPr>
        <w:numPr>
          <w:ilvl w:val="0"/>
          <w:numId w:val="3"/>
        </w:numPr>
        <w:shd w:val="clear" w:color="auto" w:fill="FFFFFF"/>
        <w:spacing w:before="100" w:beforeAutospacing="1" w:after="90" w:line="368" w:lineRule="atLeast"/>
        <w:rPr>
          <w:rFonts w:ascii="Arial" w:eastAsia="Times New Roman" w:hAnsi="Arial" w:cs="Arial"/>
          <w:color w:val="363636"/>
          <w:sz w:val="21"/>
          <w:szCs w:val="21"/>
          <w:lang w:eastAsia="en-AU"/>
        </w:rPr>
      </w:pPr>
      <w:r w:rsidRPr="00DC186D">
        <w:rPr>
          <w:rFonts w:ascii="Arial" w:eastAsia="Times New Roman" w:hAnsi="Arial" w:cs="Arial"/>
          <w:b/>
          <w:bCs/>
          <w:color w:val="B5191A"/>
          <w:sz w:val="21"/>
          <w:szCs w:val="21"/>
          <w:lang w:eastAsia="en-AU"/>
        </w:rPr>
        <w:t>New York: </w:t>
      </w:r>
      <w:r w:rsidRPr="00DC186D">
        <w:rPr>
          <w:rFonts w:ascii="Arial" w:eastAsia="Times New Roman" w:hAnsi="Arial" w:cs="Arial"/>
          <w:color w:val="363636"/>
          <w:sz w:val="21"/>
          <w:szCs w:val="21"/>
          <w:lang w:eastAsia="en-AU"/>
        </w:rPr>
        <w:t>Wednesday 06 April 2016 13:00 (EDT)</w:t>
      </w:r>
    </w:p>
    <w:p w:rsidR="00DC186D" w:rsidRPr="00DC186D" w:rsidRDefault="00DC186D" w:rsidP="00DC186D">
      <w:pPr>
        <w:numPr>
          <w:ilvl w:val="0"/>
          <w:numId w:val="3"/>
        </w:numPr>
        <w:shd w:val="clear" w:color="auto" w:fill="FFFFFF"/>
        <w:spacing w:before="100" w:beforeAutospacing="1" w:after="90" w:line="368" w:lineRule="atLeast"/>
        <w:ind w:right="220"/>
        <w:rPr>
          <w:rFonts w:ascii="Arial" w:eastAsia="Times New Roman" w:hAnsi="Arial" w:cs="Arial"/>
          <w:color w:val="363636"/>
          <w:sz w:val="21"/>
          <w:szCs w:val="21"/>
          <w:lang w:eastAsia="en-AU"/>
        </w:rPr>
      </w:pPr>
      <w:r w:rsidRPr="00DC186D">
        <w:rPr>
          <w:rFonts w:ascii="Arial" w:eastAsia="Times New Roman" w:hAnsi="Arial" w:cs="Arial"/>
          <w:b/>
          <w:bCs/>
          <w:color w:val="B5191A"/>
          <w:sz w:val="21"/>
          <w:szCs w:val="21"/>
          <w:lang w:eastAsia="en-AU"/>
        </w:rPr>
        <w:t>Tokyo: </w:t>
      </w:r>
      <w:r w:rsidRPr="00DC186D">
        <w:rPr>
          <w:rFonts w:ascii="Arial" w:eastAsia="Times New Roman" w:hAnsi="Arial" w:cs="Arial"/>
          <w:color w:val="363636"/>
          <w:sz w:val="21"/>
          <w:szCs w:val="21"/>
          <w:lang w:eastAsia="en-AU"/>
        </w:rPr>
        <w:t>Thursday 07 April 2016 02:00 (JST)</w:t>
      </w:r>
    </w:p>
    <w:p w:rsidR="00DC186D" w:rsidRPr="00DC186D" w:rsidRDefault="00DC186D" w:rsidP="00DC186D">
      <w:pPr>
        <w:numPr>
          <w:ilvl w:val="0"/>
          <w:numId w:val="3"/>
        </w:numPr>
        <w:shd w:val="clear" w:color="auto" w:fill="FFFFFF"/>
        <w:spacing w:before="100" w:beforeAutospacing="1" w:line="368" w:lineRule="atLeast"/>
        <w:rPr>
          <w:rFonts w:ascii="Arial" w:eastAsia="Times New Roman" w:hAnsi="Arial" w:cs="Arial"/>
          <w:color w:val="363636"/>
          <w:sz w:val="21"/>
          <w:szCs w:val="21"/>
          <w:lang w:eastAsia="en-AU"/>
        </w:rPr>
      </w:pPr>
      <w:r w:rsidRPr="00DC186D">
        <w:rPr>
          <w:rFonts w:ascii="Arial" w:eastAsia="Times New Roman" w:hAnsi="Arial" w:cs="Arial"/>
          <w:b/>
          <w:bCs/>
          <w:color w:val="B5191A"/>
          <w:sz w:val="21"/>
          <w:szCs w:val="21"/>
          <w:lang w:eastAsia="en-AU"/>
        </w:rPr>
        <w:t>Sydney: </w:t>
      </w:r>
      <w:r w:rsidRPr="00DC186D">
        <w:rPr>
          <w:rFonts w:ascii="Arial" w:eastAsia="Times New Roman" w:hAnsi="Arial" w:cs="Arial"/>
          <w:color w:val="363636"/>
          <w:sz w:val="21"/>
          <w:szCs w:val="21"/>
          <w:lang w:eastAsia="en-AU"/>
        </w:rPr>
        <w:t>Thursday 07 April 2016 03:00 (AEST)</w:t>
      </w:r>
    </w:p>
    <w:p w:rsidR="00DC186D" w:rsidRPr="00DC186D" w:rsidRDefault="00DC186D" w:rsidP="00DC186D">
      <w:pPr>
        <w:shd w:val="clear" w:color="auto" w:fill="FFFFFF"/>
        <w:spacing w:after="360"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xml:space="preserve">A reconstruction of 1,200 years of variability in the interaction between water and climate (hydroclimate) for the Northern Hemisphere is presented in a paper published online this week </w:t>
      </w:r>
      <w:proofErr w:type="spellStart"/>
      <w:r w:rsidRPr="00DC186D">
        <w:rPr>
          <w:rFonts w:ascii="Arial" w:eastAsia="Times New Roman" w:hAnsi="Arial" w:cs="Arial"/>
          <w:color w:val="363636"/>
          <w:sz w:val="21"/>
          <w:szCs w:val="21"/>
          <w:lang w:eastAsia="en-AU"/>
        </w:rPr>
        <w:t>in</w:t>
      </w:r>
      <w:r w:rsidRPr="00DC186D">
        <w:rPr>
          <w:rFonts w:ascii="Arial" w:eastAsia="Times New Roman" w:hAnsi="Arial" w:cs="Arial"/>
          <w:i/>
          <w:iCs/>
          <w:color w:val="363636"/>
          <w:sz w:val="21"/>
          <w:szCs w:val="21"/>
          <w:lang w:eastAsia="en-AU"/>
        </w:rPr>
        <w:t>Nature</w:t>
      </w:r>
      <w:proofErr w:type="spellEnd"/>
      <w:r w:rsidRPr="00DC186D">
        <w:rPr>
          <w:rFonts w:ascii="Arial" w:eastAsia="Times New Roman" w:hAnsi="Arial" w:cs="Arial"/>
          <w:color w:val="363636"/>
          <w:sz w:val="21"/>
          <w:szCs w:val="21"/>
          <w:lang w:eastAsia="en-AU"/>
        </w:rPr>
        <w:t>. The evidence does not support the intensification of wet and dry extremes simulated by climate models for the twentieth century, the study suggests.</w:t>
      </w:r>
    </w:p>
    <w:p w:rsidR="00DC186D" w:rsidRPr="00DC186D" w:rsidRDefault="00DC186D" w:rsidP="00DC186D">
      <w:pPr>
        <w:shd w:val="clear" w:color="auto" w:fill="FFFFFF"/>
        <w:spacing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xml:space="preserve">Fredrik </w:t>
      </w:r>
      <w:proofErr w:type="spellStart"/>
      <w:r w:rsidRPr="00DC186D">
        <w:rPr>
          <w:rFonts w:ascii="Arial" w:eastAsia="Times New Roman" w:hAnsi="Arial" w:cs="Arial"/>
          <w:color w:val="363636"/>
          <w:sz w:val="21"/>
          <w:szCs w:val="21"/>
          <w:lang w:eastAsia="en-AU"/>
        </w:rPr>
        <w:t>Ljungqvist</w:t>
      </w:r>
      <w:proofErr w:type="spellEnd"/>
      <w:r w:rsidRPr="00DC186D">
        <w:rPr>
          <w:rFonts w:ascii="Arial" w:eastAsia="Times New Roman" w:hAnsi="Arial" w:cs="Arial"/>
          <w:color w:val="363636"/>
          <w:sz w:val="21"/>
          <w:szCs w:val="21"/>
          <w:lang w:eastAsia="en-AU"/>
        </w:rPr>
        <w:t xml:space="preserve"> and colleagues analysed previously published records of precipitation, drought, speleothems, tree rings, marine sediments, ice cores and other indicators of hydroclimate variability, each spanning at least the past millennium across the Northern Hemisphere. They report that the ninth to eleventh and the twentieth centuries were comparatively wet and the twelfth to nineteenth centuries were drier, a finding that generally agrees with model simulations of precipitation and temperature covering the years 850–2005. However, their reconstruction does not support the tendency in simulations of the twentieth century for wet regions to get </w:t>
      </w:r>
      <w:proofErr w:type="spellStart"/>
      <w:r w:rsidRPr="00DC186D">
        <w:rPr>
          <w:rFonts w:ascii="Arial" w:eastAsia="Times New Roman" w:hAnsi="Arial" w:cs="Arial"/>
          <w:color w:val="363636"/>
          <w:sz w:val="21"/>
          <w:szCs w:val="21"/>
          <w:lang w:eastAsia="en-AU"/>
        </w:rPr>
        <w:t>wetter</w:t>
      </w:r>
      <w:proofErr w:type="spellEnd"/>
      <w:r w:rsidRPr="00DC186D">
        <w:rPr>
          <w:rFonts w:ascii="Arial" w:eastAsia="Times New Roman" w:hAnsi="Arial" w:cs="Arial"/>
          <w:color w:val="363636"/>
          <w:sz w:val="21"/>
          <w:szCs w:val="21"/>
          <w:lang w:eastAsia="en-AU"/>
        </w:rPr>
        <w:t xml:space="preserve"> and dry regions to get drier in a warmer climate. They conclude that more work is needed to assess the impact of human activity on the hydrological cycle.</w:t>
      </w:r>
    </w:p>
    <w:p w:rsidR="00DC186D" w:rsidRPr="00DC186D" w:rsidRDefault="00DC186D" w:rsidP="00DC186D">
      <w:pPr>
        <w:pBdr>
          <w:bottom w:val="single" w:sz="6" w:space="0" w:color="E7E7E7"/>
        </w:pBdr>
        <w:shd w:val="clear" w:color="auto" w:fill="FFFFFF"/>
        <w:spacing w:after="150" w:line="368" w:lineRule="atLeast"/>
        <w:outlineLvl w:val="1"/>
        <w:rPr>
          <w:rFonts w:ascii="Arial" w:eastAsia="Times New Roman" w:hAnsi="Arial" w:cs="Arial"/>
          <w:b/>
          <w:bCs/>
          <w:color w:val="222222"/>
          <w:sz w:val="36"/>
          <w:szCs w:val="36"/>
          <w:lang w:eastAsia="en-AU"/>
        </w:rPr>
      </w:pPr>
      <w:r>
        <w:rPr>
          <w:rFonts w:ascii="Arial" w:eastAsia="Times New Roman" w:hAnsi="Arial" w:cs="Arial"/>
          <w:b/>
          <w:bCs/>
          <w:color w:val="222222"/>
          <w:sz w:val="36"/>
          <w:szCs w:val="36"/>
          <w:lang w:eastAsia="en-AU"/>
        </w:rPr>
        <w:br/>
      </w:r>
      <w:bookmarkStart w:id="0" w:name="_GoBack"/>
      <w:bookmarkEnd w:id="0"/>
      <w:r w:rsidRPr="00DC186D">
        <w:rPr>
          <w:rFonts w:ascii="Arial" w:eastAsia="Times New Roman" w:hAnsi="Arial" w:cs="Arial"/>
          <w:b/>
          <w:bCs/>
          <w:color w:val="222222"/>
          <w:sz w:val="36"/>
          <w:szCs w:val="36"/>
          <w:lang w:eastAsia="en-AU"/>
        </w:rPr>
        <w:t>Article and author details</w:t>
      </w:r>
    </w:p>
    <w:p w:rsidR="00DC186D" w:rsidRPr="00DC186D" w:rsidRDefault="00DC186D" w:rsidP="00DC186D">
      <w:pPr>
        <w:numPr>
          <w:ilvl w:val="0"/>
          <w:numId w:val="4"/>
        </w:numPr>
        <w:shd w:val="clear" w:color="auto" w:fill="FFFFFF"/>
        <w:spacing w:after="150" w:line="368" w:lineRule="atLeast"/>
        <w:outlineLvl w:val="2"/>
        <w:rPr>
          <w:rFonts w:ascii="Arial" w:eastAsia="Times New Roman" w:hAnsi="Arial" w:cs="Arial"/>
          <w:b/>
          <w:bCs/>
          <w:color w:val="222222"/>
          <w:sz w:val="27"/>
          <w:szCs w:val="27"/>
          <w:lang w:eastAsia="en-AU"/>
        </w:rPr>
      </w:pPr>
      <w:r w:rsidRPr="00DC186D">
        <w:rPr>
          <w:rFonts w:ascii="Arial" w:eastAsia="Times New Roman" w:hAnsi="Arial" w:cs="Arial"/>
          <w:b/>
          <w:bCs/>
          <w:color w:val="222222"/>
          <w:sz w:val="27"/>
          <w:szCs w:val="27"/>
          <w:lang w:eastAsia="en-AU"/>
        </w:rPr>
        <w:t xml:space="preserve">Northern Hemisphere </w:t>
      </w:r>
      <w:proofErr w:type="spellStart"/>
      <w:r w:rsidRPr="00DC186D">
        <w:rPr>
          <w:rFonts w:ascii="Arial" w:eastAsia="Times New Roman" w:hAnsi="Arial" w:cs="Arial"/>
          <w:b/>
          <w:bCs/>
          <w:color w:val="222222"/>
          <w:sz w:val="27"/>
          <w:szCs w:val="27"/>
          <w:lang w:eastAsia="en-AU"/>
        </w:rPr>
        <w:t>hydroclimatic</w:t>
      </w:r>
      <w:proofErr w:type="spellEnd"/>
      <w:r w:rsidRPr="00DC186D">
        <w:rPr>
          <w:rFonts w:ascii="Arial" w:eastAsia="Times New Roman" w:hAnsi="Arial" w:cs="Arial"/>
          <w:b/>
          <w:bCs/>
          <w:color w:val="222222"/>
          <w:sz w:val="27"/>
          <w:szCs w:val="27"/>
          <w:lang w:eastAsia="en-AU"/>
        </w:rPr>
        <w:t xml:space="preserve"> variability over the past twelve centuries</w:t>
      </w:r>
    </w:p>
    <w:p w:rsidR="00DC186D" w:rsidRPr="00DC186D" w:rsidRDefault="00DC186D" w:rsidP="00DC186D">
      <w:pPr>
        <w:shd w:val="clear" w:color="auto" w:fill="FFFFFF"/>
        <w:spacing w:after="0" w:line="368" w:lineRule="atLeast"/>
        <w:ind w:left="720"/>
        <w:outlineLvl w:val="3"/>
        <w:rPr>
          <w:rFonts w:ascii="Arial" w:eastAsia="Times New Roman" w:hAnsi="Arial" w:cs="Arial"/>
          <w:b/>
          <w:bCs/>
          <w:color w:val="707070"/>
          <w:sz w:val="24"/>
          <w:szCs w:val="24"/>
          <w:lang w:eastAsia="en-AU"/>
        </w:rPr>
      </w:pPr>
      <w:r w:rsidRPr="00DC186D">
        <w:rPr>
          <w:rFonts w:ascii="Arial" w:eastAsia="Times New Roman" w:hAnsi="Arial" w:cs="Arial"/>
          <w:b/>
          <w:bCs/>
          <w:color w:val="707070"/>
          <w:sz w:val="24"/>
          <w:szCs w:val="24"/>
          <w:lang w:eastAsia="en-AU"/>
        </w:rPr>
        <w:t>Corresponding Author</w:t>
      </w:r>
    </w:p>
    <w:p w:rsidR="00DC186D" w:rsidRPr="00DC186D" w:rsidRDefault="00DC186D" w:rsidP="00DC186D">
      <w:pPr>
        <w:shd w:val="clear" w:color="auto" w:fill="FFFFFF"/>
        <w:spacing w:after="90"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xml:space="preserve">Fredrik </w:t>
      </w:r>
      <w:proofErr w:type="spellStart"/>
      <w:r w:rsidRPr="00DC186D">
        <w:rPr>
          <w:rFonts w:ascii="Arial" w:eastAsia="Times New Roman" w:hAnsi="Arial" w:cs="Arial"/>
          <w:color w:val="363636"/>
          <w:sz w:val="21"/>
          <w:szCs w:val="21"/>
          <w:lang w:eastAsia="en-AU"/>
        </w:rPr>
        <w:t>Ljungqvist</w:t>
      </w:r>
      <w:proofErr w:type="spellEnd"/>
    </w:p>
    <w:p w:rsidR="00DC186D" w:rsidRPr="00DC186D" w:rsidRDefault="00DC186D" w:rsidP="00DC186D">
      <w:pPr>
        <w:shd w:val="clear" w:color="auto" w:fill="FFFFFF"/>
        <w:spacing w:after="90"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Stockholm University, Stockholm, Sweden</w:t>
      </w:r>
    </w:p>
    <w:p w:rsidR="00DC186D" w:rsidRPr="00DC186D" w:rsidRDefault="00DC186D" w:rsidP="00DC186D">
      <w:pPr>
        <w:shd w:val="clear" w:color="auto" w:fill="FFFFFF"/>
        <w:spacing w:after="360"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Email: </w:t>
      </w:r>
      <w:hyperlink r:id="rId5" w:history="1">
        <w:r w:rsidRPr="00DC186D">
          <w:rPr>
            <w:rFonts w:ascii="Arial" w:eastAsia="Times New Roman" w:hAnsi="Arial" w:cs="Arial"/>
            <w:color w:val="5C7996"/>
            <w:sz w:val="21"/>
            <w:szCs w:val="21"/>
            <w:lang w:eastAsia="en-AU"/>
          </w:rPr>
          <w:t>fredrik.c.l@historia.su.se</w:t>
        </w:r>
      </w:hyperlink>
      <w:r w:rsidRPr="00DC186D">
        <w:rPr>
          <w:rFonts w:ascii="Arial" w:eastAsia="Times New Roman" w:hAnsi="Arial" w:cs="Arial"/>
          <w:color w:val="363636"/>
          <w:sz w:val="21"/>
          <w:szCs w:val="21"/>
          <w:lang w:eastAsia="en-AU"/>
        </w:rPr>
        <w:t>, Tel: +46 706 620 728</w:t>
      </w:r>
    </w:p>
    <w:p w:rsidR="00DC186D" w:rsidRPr="00DC186D" w:rsidRDefault="00DC186D" w:rsidP="00DC186D">
      <w:pPr>
        <w:shd w:val="clear" w:color="auto" w:fill="FFFFFF"/>
        <w:spacing w:after="0" w:line="368" w:lineRule="atLeast"/>
        <w:ind w:left="720"/>
        <w:outlineLvl w:val="3"/>
        <w:rPr>
          <w:rFonts w:ascii="Arial" w:eastAsia="Times New Roman" w:hAnsi="Arial" w:cs="Arial"/>
          <w:b/>
          <w:bCs/>
          <w:color w:val="707070"/>
          <w:sz w:val="24"/>
          <w:szCs w:val="24"/>
          <w:lang w:eastAsia="en-AU"/>
        </w:rPr>
      </w:pPr>
      <w:r w:rsidRPr="00DC186D">
        <w:rPr>
          <w:rFonts w:ascii="Arial" w:eastAsia="Times New Roman" w:hAnsi="Arial" w:cs="Arial"/>
          <w:b/>
          <w:bCs/>
          <w:color w:val="707070"/>
          <w:sz w:val="24"/>
          <w:szCs w:val="24"/>
          <w:lang w:eastAsia="en-AU"/>
        </w:rPr>
        <w:lastRenderedPageBreak/>
        <w:t>N&amp; V Author</w:t>
      </w:r>
    </w:p>
    <w:p w:rsidR="00DC186D" w:rsidRPr="00DC186D" w:rsidRDefault="00DC186D" w:rsidP="00DC186D">
      <w:pPr>
        <w:shd w:val="clear" w:color="auto" w:fill="FFFFFF"/>
        <w:spacing w:after="360"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Matthew Kirby</w:t>
      </w:r>
      <w:r w:rsidRPr="00DC186D">
        <w:rPr>
          <w:rFonts w:ascii="Arial" w:eastAsia="Times New Roman" w:hAnsi="Arial" w:cs="Arial"/>
          <w:color w:val="363636"/>
          <w:sz w:val="21"/>
          <w:szCs w:val="21"/>
          <w:lang w:eastAsia="en-AU"/>
        </w:rPr>
        <w:br/>
        <w:t>California State University, Fullerton, California, USA</w:t>
      </w:r>
      <w:r w:rsidRPr="00DC186D">
        <w:rPr>
          <w:rFonts w:ascii="Arial" w:eastAsia="Times New Roman" w:hAnsi="Arial" w:cs="Arial"/>
          <w:color w:val="363636"/>
          <w:sz w:val="21"/>
          <w:szCs w:val="21"/>
          <w:lang w:eastAsia="en-AU"/>
        </w:rPr>
        <w:br/>
        <w:t>E-mail: </w:t>
      </w:r>
      <w:hyperlink r:id="rId6" w:history="1">
        <w:r w:rsidRPr="00DC186D">
          <w:rPr>
            <w:rFonts w:ascii="Arial" w:eastAsia="Times New Roman" w:hAnsi="Arial" w:cs="Arial"/>
            <w:color w:val="5C7996"/>
            <w:sz w:val="21"/>
            <w:szCs w:val="21"/>
            <w:lang w:eastAsia="en-AU"/>
          </w:rPr>
          <w:t>mkirby@fullerton.edu</w:t>
        </w:r>
      </w:hyperlink>
      <w:r w:rsidRPr="00DC186D">
        <w:rPr>
          <w:rFonts w:ascii="Arial" w:eastAsia="Times New Roman" w:hAnsi="Arial" w:cs="Arial"/>
          <w:color w:val="363636"/>
          <w:sz w:val="21"/>
          <w:szCs w:val="21"/>
          <w:lang w:eastAsia="en-AU"/>
        </w:rPr>
        <w:t>, Tel: +1 657 278 2158</w:t>
      </w:r>
    </w:p>
    <w:p w:rsidR="00DC186D" w:rsidRPr="00DC186D" w:rsidRDefault="00DC186D" w:rsidP="00DC186D">
      <w:pPr>
        <w:shd w:val="clear" w:color="auto" w:fill="FFFFFF"/>
        <w:spacing w:after="0" w:line="368" w:lineRule="atLeast"/>
        <w:ind w:left="720"/>
        <w:outlineLvl w:val="3"/>
        <w:rPr>
          <w:rFonts w:ascii="Arial" w:eastAsia="Times New Roman" w:hAnsi="Arial" w:cs="Arial"/>
          <w:b/>
          <w:bCs/>
          <w:color w:val="707070"/>
          <w:sz w:val="24"/>
          <w:szCs w:val="24"/>
          <w:lang w:eastAsia="en-AU"/>
        </w:rPr>
      </w:pPr>
      <w:r w:rsidRPr="00DC186D">
        <w:rPr>
          <w:rFonts w:ascii="Arial" w:eastAsia="Times New Roman" w:hAnsi="Arial" w:cs="Arial"/>
          <w:b/>
          <w:bCs/>
          <w:color w:val="707070"/>
          <w:sz w:val="24"/>
          <w:szCs w:val="24"/>
          <w:lang w:eastAsia="en-AU"/>
        </w:rPr>
        <w:t>DOI</w:t>
      </w:r>
    </w:p>
    <w:p w:rsidR="00DC186D" w:rsidRPr="00DC186D" w:rsidRDefault="00DC186D" w:rsidP="00DC186D">
      <w:pPr>
        <w:shd w:val="clear" w:color="auto" w:fill="FFFFFF"/>
        <w:spacing w:after="300"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10.1038/nature17418</w:t>
      </w:r>
    </w:p>
    <w:p w:rsidR="00DC186D" w:rsidRPr="00DC186D" w:rsidRDefault="00DC186D" w:rsidP="00DC186D">
      <w:pPr>
        <w:shd w:val="clear" w:color="auto" w:fill="FFFFFF"/>
        <w:spacing w:after="0" w:line="368" w:lineRule="atLeast"/>
        <w:ind w:left="720"/>
        <w:outlineLvl w:val="3"/>
        <w:rPr>
          <w:rFonts w:ascii="Arial" w:eastAsia="Times New Roman" w:hAnsi="Arial" w:cs="Arial"/>
          <w:b/>
          <w:bCs/>
          <w:color w:val="707070"/>
          <w:sz w:val="24"/>
          <w:szCs w:val="24"/>
          <w:lang w:eastAsia="en-AU"/>
        </w:rPr>
      </w:pPr>
      <w:r w:rsidRPr="00DC186D">
        <w:rPr>
          <w:rFonts w:ascii="Arial" w:eastAsia="Times New Roman" w:hAnsi="Arial" w:cs="Arial"/>
          <w:b/>
          <w:bCs/>
          <w:color w:val="707070"/>
          <w:sz w:val="24"/>
          <w:szCs w:val="24"/>
          <w:lang w:eastAsia="en-AU"/>
        </w:rPr>
        <w:t>Online paper*</w:t>
      </w:r>
    </w:p>
    <w:p w:rsidR="00DC186D" w:rsidRPr="00DC186D" w:rsidRDefault="00DC186D" w:rsidP="00DC186D">
      <w:pPr>
        <w:shd w:val="clear" w:color="auto" w:fill="FFFFFF"/>
        <w:spacing w:after="150" w:line="368" w:lineRule="atLeast"/>
        <w:ind w:left="720"/>
        <w:rPr>
          <w:rFonts w:ascii="Arial" w:eastAsia="Times New Roman" w:hAnsi="Arial" w:cs="Arial"/>
          <w:color w:val="363636"/>
          <w:sz w:val="21"/>
          <w:szCs w:val="21"/>
          <w:lang w:eastAsia="en-AU"/>
        </w:rPr>
      </w:pPr>
      <w:hyperlink r:id="rId7" w:history="1">
        <w:r w:rsidRPr="00DC186D">
          <w:rPr>
            <w:rFonts w:ascii="Arial" w:eastAsia="Times New Roman" w:hAnsi="Arial" w:cs="Arial"/>
            <w:color w:val="5C7996"/>
            <w:sz w:val="21"/>
            <w:szCs w:val="21"/>
            <w:lang w:eastAsia="en-AU"/>
          </w:rPr>
          <w:t>http://nature.com/articles/doi:10.1038/nature17418</w:t>
        </w:r>
      </w:hyperlink>
    </w:p>
    <w:p w:rsidR="00DC186D" w:rsidRPr="00DC186D" w:rsidRDefault="00DC186D" w:rsidP="00DC186D">
      <w:pPr>
        <w:shd w:val="clear" w:color="auto" w:fill="FFFFFF"/>
        <w:spacing w:beforeAutospacing="1" w:after="0" w:afterAutospacing="1" w:line="368" w:lineRule="atLeast"/>
        <w:ind w:left="720"/>
        <w:rPr>
          <w:rFonts w:ascii="Arial" w:eastAsia="Times New Roman" w:hAnsi="Arial" w:cs="Arial"/>
          <w:color w:val="363636"/>
          <w:sz w:val="21"/>
          <w:szCs w:val="21"/>
          <w:lang w:eastAsia="en-AU"/>
        </w:rPr>
      </w:pPr>
      <w:r w:rsidRPr="00DC186D">
        <w:rPr>
          <w:rFonts w:ascii="Arial" w:eastAsia="Times New Roman" w:hAnsi="Arial" w:cs="Arial"/>
          <w:color w:val="363636"/>
          <w:sz w:val="15"/>
          <w:szCs w:val="15"/>
          <w:lang w:eastAsia="en-AU"/>
        </w:rPr>
        <w:t>* Please link to the article in online versions of your report (the URL will go live after the embargo ends).</w:t>
      </w:r>
    </w:p>
    <w:p w:rsidR="00DC186D" w:rsidRPr="00DC186D" w:rsidRDefault="00DC186D" w:rsidP="00DC186D">
      <w:pPr>
        <w:pBdr>
          <w:bottom w:val="single" w:sz="6" w:space="0" w:color="E7E7E7"/>
        </w:pBdr>
        <w:shd w:val="clear" w:color="auto" w:fill="FFFFFF"/>
        <w:spacing w:after="150" w:line="368" w:lineRule="atLeast"/>
        <w:outlineLvl w:val="1"/>
        <w:rPr>
          <w:rFonts w:ascii="Arial" w:eastAsia="Times New Roman" w:hAnsi="Arial" w:cs="Arial"/>
          <w:b/>
          <w:bCs/>
          <w:color w:val="222222"/>
          <w:sz w:val="36"/>
          <w:szCs w:val="36"/>
          <w:lang w:eastAsia="en-AU"/>
        </w:rPr>
      </w:pPr>
      <w:r w:rsidRPr="00DC186D">
        <w:rPr>
          <w:rFonts w:ascii="Arial" w:eastAsia="Times New Roman" w:hAnsi="Arial" w:cs="Arial"/>
          <w:b/>
          <w:bCs/>
          <w:color w:val="222222"/>
          <w:sz w:val="36"/>
          <w:szCs w:val="36"/>
          <w:lang w:eastAsia="en-AU"/>
        </w:rPr>
        <w:t>Geographical listings of authors</w:t>
      </w:r>
    </w:p>
    <w:p w:rsidR="00DC186D" w:rsidRPr="00DC186D" w:rsidRDefault="00DC186D" w:rsidP="00DC186D">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Germany</w:t>
      </w:r>
    </w:p>
    <w:p w:rsidR="00DC186D" w:rsidRPr="00DC186D" w:rsidRDefault="00DC186D" w:rsidP="00DC186D">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Greece</w:t>
      </w:r>
    </w:p>
    <w:p w:rsidR="00DC186D" w:rsidRPr="00DC186D" w:rsidRDefault="00DC186D" w:rsidP="00DC186D">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Sweden</w:t>
      </w:r>
    </w:p>
    <w:p w:rsidR="00DC186D" w:rsidRPr="00DC186D" w:rsidRDefault="00DC186D" w:rsidP="00DC186D">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AU"/>
        </w:rPr>
      </w:pPr>
      <w:r w:rsidRPr="00DC186D">
        <w:rPr>
          <w:rFonts w:ascii="Arial" w:eastAsia="Times New Roman" w:hAnsi="Arial" w:cs="Arial"/>
          <w:color w:val="363636"/>
          <w:sz w:val="21"/>
          <w:szCs w:val="21"/>
          <w:lang w:eastAsia="en-AU"/>
        </w:rPr>
        <w:t> &amp; Switzerland</w:t>
      </w:r>
    </w:p>
    <w:p w:rsidR="008C686D" w:rsidRDefault="008C686D"/>
    <w:sectPr w:rsidR="008C6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02E4B"/>
    <w:multiLevelType w:val="multilevel"/>
    <w:tmpl w:val="6136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636E4"/>
    <w:multiLevelType w:val="multilevel"/>
    <w:tmpl w:val="084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871D9"/>
    <w:multiLevelType w:val="multilevel"/>
    <w:tmpl w:val="BA6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D3935"/>
    <w:multiLevelType w:val="multilevel"/>
    <w:tmpl w:val="D77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D28EB"/>
    <w:multiLevelType w:val="multilevel"/>
    <w:tmpl w:val="EEA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6D"/>
    <w:rsid w:val="008C686D"/>
    <w:rsid w:val="00DC1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7690A-7847-446E-A4AA-3BA3EC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C186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C186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C186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6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C186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C186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C186D"/>
    <w:rPr>
      <w:rFonts w:ascii="Times New Roman" w:eastAsia="Times New Roman" w:hAnsi="Times New Roman" w:cs="Times New Roman"/>
      <w:b/>
      <w:bCs/>
      <w:sz w:val="24"/>
      <w:szCs w:val="24"/>
      <w:lang w:eastAsia="en-AU"/>
    </w:rPr>
  </w:style>
  <w:style w:type="character" w:customStyle="1" w:styleId="strong">
    <w:name w:val="strong"/>
    <w:basedOn w:val="DefaultParagraphFont"/>
    <w:rsid w:val="00DC186D"/>
  </w:style>
  <w:style w:type="character" w:customStyle="1" w:styleId="apple-converted-space">
    <w:name w:val="apple-converted-space"/>
    <w:basedOn w:val="DefaultParagraphFont"/>
    <w:rsid w:val="00DC186D"/>
  </w:style>
  <w:style w:type="paragraph" w:styleId="NormalWeb">
    <w:name w:val="Normal (Web)"/>
    <w:basedOn w:val="Normal"/>
    <w:uiPriority w:val="99"/>
    <w:semiHidden/>
    <w:unhideWhenUsed/>
    <w:rsid w:val="00DC18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C186D"/>
    <w:rPr>
      <w:i/>
      <w:iCs/>
    </w:rPr>
  </w:style>
  <w:style w:type="paragraph" w:customStyle="1" w:styleId="grid">
    <w:name w:val="grid"/>
    <w:basedOn w:val="Normal"/>
    <w:rsid w:val="00DC186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ny-space-below">
    <w:name w:val="tiny-space-below"/>
    <w:basedOn w:val="Normal"/>
    <w:rsid w:val="00DC18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C1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587650">
      <w:bodyDiv w:val="1"/>
      <w:marLeft w:val="0"/>
      <w:marRight w:val="0"/>
      <w:marTop w:val="0"/>
      <w:marBottom w:val="0"/>
      <w:divBdr>
        <w:top w:val="none" w:sz="0" w:space="0" w:color="auto"/>
        <w:left w:val="none" w:sz="0" w:space="0" w:color="auto"/>
        <w:bottom w:val="none" w:sz="0" w:space="0" w:color="auto"/>
        <w:right w:val="none" w:sz="0" w:space="0" w:color="auto"/>
      </w:divBdr>
      <w:divsChild>
        <w:div w:id="1315136685">
          <w:marLeft w:val="0"/>
          <w:marRight w:val="0"/>
          <w:marTop w:val="0"/>
          <w:marBottom w:val="360"/>
          <w:divBdr>
            <w:top w:val="none" w:sz="0" w:space="0" w:color="auto"/>
            <w:left w:val="none" w:sz="0" w:space="0" w:color="auto"/>
            <w:bottom w:val="none" w:sz="0" w:space="0" w:color="auto"/>
            <w:right w:val="none" w:sz="0" w:space="0" w:color="auto"/>
          </w:divBdr>
        </w:div>
        <w:div w:id="1689524477">
          <w:marLeft w:val="0"/>
          <w:marRight w:val="0"/>
          <w:marTop w:val="0"/>
          <w:marBottom w:val="360"/>
          <w:divBdr>
            <w:top w:val="none" w:sz="0" w:space="0" w:color="auto"/>
            <w:left w:val="none" w:sz="0" w:space="0" w:color="auto"/>
            <w:bottom w:val="none" w:sz="0" w:space="0" w:color="auto"/>
            <w:right w:val="none" w:sz="0" w:space="0" w:color="auto"/>
          </w:divBdr>
          <w:divsChild>
            <w:div w:id="18980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ture.com/articles/doi:10.1038/nature17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irby@fullerton.edu" TargetMode="External"/><Relationship Id="rId5" Type="http://schemas.openxmlformats.org/officeDocument/2006/relationships/hyperlink" Target="mailto:fredrik.c.l@historia.su.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Dean</dc:creator>
  <cp:keywords/>
  <dc:description/>
  <cp:lastModifiedBy>Annika Dean</cp:lastModifiedBy>
  <cp:revision>1</cp:revision>
  <dcterms:created xsi:type="dcterms:W3CDTF">2016-04-04T02:58:00Z</dcterms:created>
  <dcterms:modified xsi:type="dcterms:W3CDTF">2016-04-04T02:59:00Z</dcterms:modified>
</cp:coreProperties>
</file>